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EB" w:rsidRDefault="0050672E" w:rsidP="00AF61EB">
      <w:pPr>
        <w:keepNext/>
      </w:pPr>
      <w:r>
        <w:t xml:space="preserve">      </w:t>
      </w:r>
      <w:r w:rsidR="001062FE">
        <w:rPr>
          <w:noProof/>
          <w:lang w:val="fr-FR" w:eastAsia="fr-FR"/>
        </w:rPr>
        <w:drawing>
          <wp:inline distT="0" distB="0" distL="0" distR="0">
            <wp:extent cx="1333500" cy="1647825"/>
            <wp:effectExtent l="19050" t="0" r="0" b="0"/>
            <wp:docPr id="6" name="Image 2" descr="G:\Photos\Ev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hotos\Evo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1062FE">
        <w:t xml:space="preserve">                                                                       </w:t>
      </w:r>
      <w:r>
        <w:t xml:space="preserve">    </w:t>
      </w:r>
      <w:r w:rsidRPr="0050672E">
        <w:rPr>
          <w:noProof/>
          <w:lang w:val="fr-FR" w:eastAsia="fr-FR"/>
        </w:rPr>
        <w:drawing>
          <wp:inline distT="0" distB="0" distL="0" distR="0">
            <wp:extent cx="1285875" cy="1350462"/>
            <wp:effectExtent l="0" t="0" r="0" b="2540"/>
            <wp:docPr id="4" name="Image 3" descr="Résultat de recherche d'images pour &quot;UAC fss adress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UAC fss adresse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275" cy="135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1EB" w:rsidRPr="00B03DB8" w:rsidRDefault="00AF61EB" w:rsidP="00AF61EB">
      <w:pPr>
        <w:pStyle w:val="Lgende"/>
        <w:rPr>
          <w:rFonts w:eastAsia="MS PGothic"/>
          <w:b w:val="0"/>
          <w:color w:val="0000FF"/>
          <w:sz w:val="22"/>
          <w:szCs w:val="22"/>
        </w:rPr>
      </w:pPr>
    </w:p>
    <w:p w:rsidR="00AF61EB" w:rsidRDefault="00AF61EB" w:rsidP="00074C9C">
      <w:pPr>
        <w:rPr>
          <w:rFonts w:eastAsia="MS PGothic"/>
          <w:b/>
          <w:color w:val="000000"/>
          <w:sz w:val="28"/>
          <w:szCs w:val="28"/>
        </w:rPr>
      </w:pPr>
    </w:p>
    <w:p w:rsidR="00880111" w:rsidRPr="00240AA2" w:rsidRDefault="00074C9C" w:rsidP="00880111">
      <w:pPr>
        <w:widowControl w:val="0"/>
        <w:autoSpaceDE w:val="0"/>
        <w:autoSpaceDN w:val="0"/>
        <w:adjustRightInd w:val="0"/>
        <w:snapToGrid w:val="0"/>
        <w:jc w:val="center"/>
      </w:pPr>
      <w:r w:rsidRPr="000655A7">
        <w:rPr>
          <w:rFonts w:eastAsia="MS PGothic"/>
          <w:b/>
          <w:color w:val="000000"/>
          <w:sz w:val="28"/>
          <w:szCs w:val="28"/>
        </w:rPr>
        <w:t xml:space="preserve">Title: </w:t>
      </w:r>
      <w:r w:rsidR="00880111">
        <w:rPr>
          <w:color w:val="4F4B4C"/>
          <w:sz w:val="28"/>
          <w:szCs w:val="28"/>
        </w:rPr>
        <w:t>EXPERIMENTAL EVALUATION OF THE EFFECT OF PYCNOGENOL AND ITs</w:t>
      </w:r>
      <w:r w:rsidR="00880111">
        <w:t xml:space="preserve"> </w:t>
      </w:r>
      <w:r w:rsidR="00880111" w:rsidRPr="00DE4B2B">
        <w:rPr>
          <w:color w:val="4F4B4C"/>
          <w:sz w:val="28"/>
          <w:szCs w:val="28"/>
        </w:rPr>
        <w:t>FRACTIONS ON ENDOTHELIAL DYSFUNCTION</w:t>
      </w:r>
      <w:r w:rsidR="00880111">
        <w:rPr>
          <w:color w:val="4F4B4C"/>
          <w:sz w:val="28"/>
          <w:szCs w:val="28"/>
        </w:rPr>
        <w:t xml:space="preserve"> IN DIABETIC RATS</w:t>
      </w:r>
    </w:p>
    <w:p w:rsidR="002426D6" w:rsidRPr="00B742CE" w:rsidRDefault="002426D6" w:rsidP="00EC5687">
      <w:pPr>
        <w:spacing w:before="100" w:beforeAutospacing="1" w:after="100" w:afterAutospacing="1"/>
        <w:outlineLvl w:val="4"/>
        <w:rPr>
          <w:rFonts w:eastAsia="MS PGothic"/>
          <w:b/>
          <w:color w:val="000000"/>
        </w:rPr>
      </w:pPr>
      <w:r w:rsidRPr="00B742CE">
        <w:rPr>
          <w:rFonts w:eastAsia="Times New Roman"/>
          <w:b/>
          <w:bCs/>
          <w:lang w:eastAsia="en-US"/>
        </w:rPr>
        <w:t xml:space="preserve">Scientific Track: </w:t>
      </w:r>
      <w:r w:rsidR="00880111">
        <w:rPr>
          <w:rFonts w:eastAsia="Times New Roman"/>
          <w:bCs/>
          <w:lang w:eastAsia="en-US"/>
        </w:rPr>
        <w:t>Pharmacological Advances</w:t>
      </w:r>
    </w:p>
    <w:p w:rsidR="005B4B32" w:rsidRPr="00880111" w:rsidRDefault="007235A5" w:rsidP="00074C9C">
      <w:pPr>
        <w:rPr>
          <w:rFonts w:eastAsia="MS PGothic" w:hAnsi="Arial"/>
          <w:color w:val="000000"/>
          <w:lang w:val="fr-FR"/>
        </w:rPr>
      </w:pPr>
      <w:r w:rsidRPr="00880111">
        <w:rPr>
          <w:b/>
          <w:lang w:val="fr-FR"/>
        </w:rPr>
        <w:t>Full Name</w:t>
      </w:r>
      <w:r w:rsidR="005B4B32" w:rsidRPr="00880111">
        <w:rPr>
          <w:rFonts w:eastAsia="MS PGothic" w:hAnsi="Arial"/>
          <w:color w:val="000000"/>
          <w:lang w:val="fr-FR"/>
        </w:rPr>
        <w:t xml:space="preserve">: </w:t>
      </w:r>
      <w:r w:rsidR="00880111" w:rsidRPr="00880111">
        <w:rPr>
          <w:rFonts w:eastAsia="Times New Roman"/>
          <w:lang w:val="fr-FR"/>
        </w:rPr>
        <w:t>Naguibou M. DJIBRIL</w:t>
      </w:r>
    </w:p>
    <w:p w:rsidR="008E2F78" w:rsidRPr="00880111" w:rsidRDefault="008E2F78" w:rsidP="003A3C5A">
      <w:pPr>
        <w:rPr>
          <w:rFonts w:eastAsia="MS PGothic" w:hAnsi="Arial"/>
          <w:color w:val="000000"/>
          <w:lang w:val="fr-FR"/>
        </w:rPr>
      </w:pPr>
    </w:p>
    <w:p w:rsidR="00880111" w:rsidRPr="00880111" w:rsidRDefault="00095437" w:rsidP="00880111">
      <w:pPr>
        <w:rPr>
          <w:rFonts w:eastAsia="Times New Roman"/>
          <w:lang w:val="fr-FR"/>
        </w:rPr>
      </w:pPr>
      <w:r w:rsidRPr="00880111">
        <w:rPr>
          <w:b/>
          <w:lang w:val="fr-FR"/>
        </w:rPr>
        <w:t xml:space="preserve">Affiliation: </w:t>
      </w:r>
      <w:r w:rsidR="00880111" w:rsidRPr="00880111">
        <w:rPr>
          <w:rFonts w:eastAsia="Times New Roman"/>
          <w:lang w:val="fr-FR"/>
        </w:rPr>
        <w:t xml:space="preserve">Unité de Pharmacologie, Département des Sciences fondamentales et biologiques, </w:t>
      </w:r>
    </w:p>
    <w:p w:rsidR="00880111" w:rsidRPr="00AE67FD" w:rsidRDefault="00880111" w:rsidP="00880111">
      <w:pPr>
        <w:rPr>
          <w:rFonts w:eastAsia="Times New Roman"/>
        </w:rPr>
      </w:pPr>
      <w:r w:rsidRPr="00880111">
        <w:rPr>
          <w:rFonts w:eastAsia="Times New Roman"/>
          <w:lang w:val="fr-FR"/>
        </w:rPr>
        <w:t xml:space="preserve">Faculté des Sciences de la Santé (FSS) 01 BP 188 ; Université d’Abomey Calavi (UAC) Cotonou (Rép. </w:t>
      </w:r>
      <w:r w:rsidRPr="00AE67FD">
        <w:rPr>
          <w:rFonts w:eastAsia="Times New Roman"/>
        </w:rPr>
        <w:t>Du Bénin).</w:t>
      </w:r>
    </w:p>
    <w:p w:rsidR="00DC433A" w:rsidRPr="00DC458A" w:rsidRDefault="00DC433A" w:rsidP="00DC433A">
      <w:pPr>
        <w:rPr>
          <w:rFonts w:eastAsia="MS PGothic" w:hAnsi="Arial"/>
          <w:color w:val="000000"/>
        </w:rPr>
      </w:pPr>
    </w:p>
    <w:p w:rsidR="00DC433A" w:rsidRPr="00DC458A" w:rsidRDefault="00DC433A" w:rsidP="00DC433A">
      <w:pPr>
        <w:jc w:val="center"/>
        <w:rPr>
          <w:color w:val="0000FF"/>
        </w:rPr>
      </w:pPr>
    </w:p>
    <w:p w:rsidR="00880111" w:rsidRPr="00DE4B2B" w:rsidRDefault="00455C07" w:rsidP="00880111">
      <w:pPr>
        <w:widowControl w:val="0"/>
        <w:autoSpaceDE w:val="0"/>
        <w:autoSpaceDN w:val="0"/>
        <w:adjustRightInd w:val="0"/>
        <w:snapToGrid w:val="0"/>
        <w:jc w:val="both"/>
      </w:pPr>
      <w:r w:rsidRPr="00880111">
        <w:rPr>
          <w:rFonts w:eastAsia="MS PGothic"/>
          <w:b/>
          <w:color w:val="000000"/>
          <w:szCs w:val="32"/>
        </w:rPr>
        <w:t>Abstract text</w:t>
      </w:r>
      <w:r w:rsidR="00880111" w:rsidRPr="00880111">
        <w:rPr>
          <w:rFonts w:eastAsia="MS PGothic"/>
          <w:b/>
          <w:color w:val="000000"/>
          <w:szCs w:val="32"/>
        </w:rPr>
        <w:t>:</w:t>
      </w:r>
      <w:r w:rsidRPr="00455C07">
        <w:rPr>
          <w:rFonts w:eastAsia="MS PGothic"/>
          <w:color w:val="000000"/>
          <w:szCs w:val="32"/>
        </w:rPr>
        <w:t xml:space="preserve"> </w:t>
      </w:r>
      <w:r w:rsidR="00880111" w:rsidRPr="00DE4B2B">
        <w:rPr>
          <w:color w:val="231F1F"/>
        </w:rPr>
        <w:t>The present study evaluates antihyperglycaemic activity of fractionated Pycnogenol and its ability to improve endothelial dysfunction in diabetic animals. The aim of this study</w:t>
      </w:r>
      <w:r w:rsidR="00880111">
        <w:rPr>
          <w:color w:val="231F1F"/>
        </w:rPr>
        <w:t xml:space="preserve"> was to isolate from Pycnogenol</w:t>
      </w:r>
      <w:r w:rsidR="00880111" w:rsidRPr="00DE4B2B">
        <w:rPr>
          <w:color w:val="231F1F"/>
        </w:rPr>
        <w:t xml:space="preserve"> mixture its active compounds and compare</w:t>
      </w:r>
      <w:r w:rsidR="00880111">
        <w:t xml:space="preserve"> </w:t>
      </w:r>
      <w:r w:rsidR="00880111" w:rsidRPr="00DE4B2B">
        <w:rPr>
          <w:color w:val="231F1F"/>
        </w:rPr>
        <w:t xml:space="preserve">their efficacy on </w:t>
      </w:r>
      <w:r w:rsidR="00880111">
        <w:rPr>
          <w:color w:val="231F1F"/>
        </w:rPr>
        <w:t>observed parameters. Pycnogenol</w:t>
      </w:r>
      <w:r w:rsidR="00880111" w:rsidRPr="00DE4B2B">
        <w:rPr>
          <w:color w:val="231F1F"/>
        </w:rPr>
        <w:t xml:space="preserve"> mixture was fractioned by re-extracting with petroleum ether, chloroform,</w:t>
      </w:r>
      <w:r w:rsidR="00880111">
        <w:rPr>
          <w:color w:val="231F1F"/>
        </w:rPr>
        <w:t xml:space="preserve"> </w:t>
      </w:r>
      <w:r w:rsidR="00880111" w:rsidRPr="00DE4B2B">
        <w:rPr>
          <w:color w:val="231F1F"/>
        </w:rPr>
        <w:t>ethyl acetate and bu</w:t>
      </w:r>
      <w:r w:rsidR="00880111">
        <w:rPr>
          <w:color w:val="231F1F"/>
        </w:rPr>
        <w:t>tanol, subsequently. Pycnogenol</w:t>
      </w:r>
      <w:r w:rsidR="00880111" w:rsidRPr="00DE4B2B">
        <w:rPr>
          <w:color w:val="231F1F"/>
        </w:rPr>
        <w:t xml:space="preserve"> mixture and fractions (butanolic, water, ethyl acetate) were administered</w:t>
      </w:r>
      <w:r w:rsidR="00880111">
        <w:t xml:space="preserve"> </w:t>
      </w:r>
      <w:r w:rsidR="00880111" w:rsidRPr="00DE4B2B">
        <w:rPr>
          <w:color w:val="231F1F"/>
        </w:rPr>
        <w:t>from 6 weeks to diabetic rats. Blood glucose levels were assessed from the arterio-venous blood at the beginning of the experiment and at the end of the experiment. Endothelial dysfunction was evaluated as the contractile responses to phenylephrine</w:t>
      </w:r>
      <w:r w:rsidR="00880111">
        <w:t xml:space="preserve"> </w:t>
      </w:r>
      <w:r w:rsidR="00880111" w:rsidRPr="00DE4B2B">
        <w:rPr>
          <w:color w:val="231F1F"/>
        </w:rPr>
        <w:t>and acetylcholine. The amount of collagen I and III was assessed from thoracic aorta after picrosirius red staining. For the confirmation of the changes on molecular level, w</w:t>
      </w:r>
      <w:r w:rsidR="00880111">
        <w:rPr>
          <w:color w:val="231F1F"/>
        </w:rPr>
        <w:t>e determined the endothelial NO-</w:t>
      </w:r>
      <w:r w:rsidR="00880111" w:rsidRPr="00DE4B2B">
        <w:rPr>
          <w:color w:val="231F1F"/>
        </w:rPr>
        <w:t>synthase and heat shock protein 90 expression</w:t>
      </w:r>
      <w:r w:rsidR="00880111">
        <w:t xml:space="preserve"> </w:t>
      </w:r>
      <w:r w:rsidR="00880111" w:rsidRPr="00DE4B2B">
        <w:rPr>
          <w:color w:val="231F1F"/>
        </w:rPr>
        <w:t>from left ventricle.</w:t>
      </w:r>
    </w:p>
    <w:p w:rsidR="00880111" w:rsidRPr="00DE4B2B" w:rsidRDefault="00880111" w:rsidP="00880111">
      <w:pPr>
        <w:widowControl w:val="0"/>
        <w:autoSpaceDE w:val="0"/>
        <w:autoSpaceDN w:val="0"/>
        <w:adjustRightInd w:val="0"/>
        <w:snapToGrid w:val="0"/>
        <w:jc w:val="both"/>
      </w:pPr>
      <w:r w:rsidRPr="00DE4B2B">
        <w:rPr>
          <w:color w:val="231F1F"/>
        </w:rPr>
        <w:t>Overall, the result suggest that fractions are not so effective on ob</w:t>
      </w:r>
      <w:r>
        <w:rPr>
          <w:color w:val="231F1F"/>
        </w:rPr>
        <w:t>served parameters as Pycnogenol</w:t>
      </w:r>
      <w:r w:rsidRPr="00DE4B2B">
        <w:rPr>
          <w:color w:val="231F1F"/>
        </w:rPr>
        <w:t xml:space="preserve"> mixture itself, indicating</w:t>
      </w:r>
      <w:r>
        <w:t xml:space="preserve"> </w:t>
      </w:r>
      <w:r w:rsidRPr="00DE4B2B">
        <w:rPr>
          <w:color w:val="231F1F"/>
        </w:rPr>
        <w:t>synergistic effect of the plant constituents.</w:t>
      </w:r>
    </w:p>
    <w:p w:rsidR="00880111" w:rsidRDefault="00880111" w:rsidP="00880111"/>
    <w:p w:rsidR="00D156A2" w:rsidRDefault="00894DF9" w:rsidP="004A19E9">
      <w:pPr>
        <w:pStyle w:val="NormalWeb"/>
        <w:jc w:val="both"/>
        <w:rPr>
          <w:b/>
        </w:rPr>
      </w:pPr>
      <w:r w:rsidRPr="00D156A2">
        <w:rPr>
          <w:b/>
          <w:u w:val="single"/>
        </w:rPr>
        <w:t xml:space="preserve">Short </w:t>
      </w:r>
      <w:r w:rsidR="00B8710A" w:rsidRPr="00D156A2">
        <w:rPr>
          <w:b/>
          <w:u w:val="single"/>
        </w:rPr>
        <w:t>Biography</w:t>
      </w:r>
      <w:r w:rsidR="00880111">
        <w:rPr>
          <w:b/>
        </w:rPr>
        <w:t xml:space="preserve">: </w:t>
      </w:r>
    </w:p>
    <w:p w:rsidR="004A19E9" w:rsidRPr="00D156A2" w:rsidRDefault="004A19E9" w:rsidP="004A19E9">
      <w:pPr>
        <w:pStyle w:val="NormalWeb"/>
        <w:jc w:val="both"/>
        <w:rPr>
          <w:b/>
        </w:rPr>
      </w:pPr>
      <w:r>
        <w:t>Graduated from the Pharmaceutical Faculty (FaF-UK) -</w:t>
      </w:r>
      <w:r w:rsidRPr="00370E46">
        <w:rPr>
          <w:b/>
          <w:i/>
        </w:rPr>
        <w:t>Comenius University</w:t>
      </w:r>
      <w:r>
        <w:rPr>
          <w:b/>
          <w:i/>
        </w:rPr>
        <w:t xml:space="preserve"> </w:t>
      </w:r>
      <w:r>
        <w:t>i</w:t>
      </w:r>
      <w:r w:rsidRPr="00370E46">
        <w:t>n</w:t>
      </w:r>
      <w:r>
        <w:rPr>
          <w:b/>
          <w:i/>
        </w:rPr>
        <w:t xml:space="preserve"> Bratislava (Slovak-Rep. Ex-Czechoslovakia)</w:t>
      </w:r>
      <w:r>
        <w:t xml:space="preserve"> as PharmD. </w:t>
      </w:r>
      <w:r w:rsidRPr="00370E46">
        <w:rPr>
          <w:u w:val="single"/>
        </w:rPr>
        <w:t>Clinical Pharmacist</w:t>
      </w:r>
      <w:r>
        <w:t xml:space="preserve"> –Jun 1994; I continued my Post graduate study in the </w:t>
      </w:r>
      <w:r w:rsidRPr="00370E46">
        <w:rPr>
          <w:b/>
          <w:i/>
        </w:rPr>
        <w:t>Medical Faculty</w:t>
      </w:r>
      <w:r>
        <w:t xml:space="preserve"> of the same University in </w:t>
      </w:r>
      <w:r w:rsidRPr="00370E46">
        <w:rPr>
          <w:u w:val="single"/>
        </w:rPr>
        <w:t>the Institute of Pharmacology &amp; Clinical pharmacology</w:t>
      </w:r>
      <w:r>
        <w:t xml:space="preserve"> where I got my </w:t>
      </w:r>
      <w:r w:rsidRPr="00370E46">
        <w:rPr>
          <w:u w:val="single"/>
        </w:rPr>
        <w:t>PhD in Pharmacology</w:t>
      </w:r>
      <w:r>
        <w:t xml:space="preserve"> (26</w:t>
      </w:r>
      <w:r w:rsidRPr="00370E46">
        <w:rPr>
          <w:vertAlign w:val="superscript"/>
        </w:rPr>
        <w:t>th</w:t>
      </w:r>
      <w:r>
        <w:t xml:space="preserve"> of June 1998)</w:t>
      </w:r>
    </w:p>
    <w:p w:rsidR="004A19E9" w:rsidRDefault="004A19E9" w:rsidP="004A19E9">
      <w:pPr>
        <w:pStyle w:val="NormalWeb"/>
        <w:jc w:val="both"/>
      </w:pPr>
      <w:r>
        <w:lastRenderedPageBreak/>
        <w:t xml:space="preserve">I’m </w:t>
      </w:r>
      <w:r w:rsidR="00D156A2">
        <w:t>teaching Pharmacology</w:t>
      </w:r>
      <w:r>
        <w:rPr>
          <w:b/>
          <w:i/>
        </w:rPr>
        <w:t xml:space="preserve"> &amp; Toxicology</w:t>
      </w:r>
      <w:r>
        <w:t xml:space="preserve"> and other </w:t>
      </w:r>
      <w:r w:rsidRPr="003742DA">
        <w:rPr>
          <w:b/>
          <w:i/>
        </w:rPr>
        <w:t>Pharmaceutical science’s subjects</w:t>
      </w:r>
      <w:r>
        <w:rPr>
          <w:b/>
          <w:i/>
        </w:rPr>
        <w:t xml:space="preserve"> as Pharmacokinetics</w:t>
      </w:r>
      <w:r w:rsidRPr="00511401">
        <w:t xml:space="preserve"> </w:t>
      </w:r>
      <w:r>
        <w:t xml:space="preserve">(Both in French and English) </w:t>
      </w:r>
      <w:r w:rsidRPr="00511401">
        <w:t>a</w:t>
      </w:r>
      <w:r>
        <w:t xml:space="preserve">t the Medical and Pharmaceutical faculty of University of Abomey Calavi (UAC) in Cotonou (Gouvernement University). </w:t>
      </w:r>
      <w:r w:rsidRPr="00511401">
        <w:t xml:space="preserve"> </w:t>
      </w:r>
      <w:r>
        <w:t>Despite of my teaching experiences, I occupied different high positions at the Ministry of Health of Benin Rep. (General Secretary &amp; Deputy head of cabinet of the  Minister of Health) and in Academics: Dean (for 05years) of Medical &amp; pharmaceutical faculty (HNAUB) ; Vice Chancellor of RIUB/ UOA –Georgia (USA)</w:t>
      </w:r>
    </w:p>
    <w:p w:rsidR="00AA75DA" w:rsidRPr="00511401" w:rsidRDefault="00AA75DA" w:rsidP="00AA75DA">
      <w:pPr>
        <w:pStyle w:val="NormalWeb"/>
        <w:jc w:val="center"/>
      </w:pPr>
      <w:r>
        <w:t>-------------------------------------------</w:t>
      </w:r>
    </w:p>
    <w:p w:rsidR="00257FEA" w:rsidRPr="00B8714B" w:rsidRDefault="00880111" w:rsidP="00257FEA">
      <w:pPr>
        <w:jc w:val="both"/>
      </w:pPr>
      <w:r>
        <w:rPr>
          <w:b/>
        </w:rPr>
        <w:t xml:space="preserve"> </w:t>
      </w:r>
    </w:p>
    <w:p w:rsidR="00D156A2" w:rsidRDefault="00B86F6B" w:rsidP="00AA75DA">
      <w:pPr>
        <w:pStyle w:val="NormalWeb"/>
        <w:spacing w:before="0" w:beforeAutospacing="0" w:after="0" w:afterAutospacing="0"/>
        <w:jc w:val="both"/>
      </w:pPr>
      <w:r w:rsidRPr="00F60E14">
        <w:t>“Dr. Scientist is cu</w:t>
      </w:r>
      <w:r w:rsidR="00D156A2">
        <w:t>rrently working as Lecturer &amp; researcher</w:t>
      </w:r>
      <w:r w:rsidRPr="00F60E14">
        <w:t xml:space="preserve"> </w:t>
      </w:r>
      <w:r w:rsidR="00D156A2">
        <w:t xml:space="preserve">at the </w:t>
      </w:r>
      <w:r w:rsidR="00D156A2" w:rsidRPr="00D156A2">
        <w:rPr>
          <w:b/>
          <w:i/>
        </w:rPr>
        <w:t>University of Abomey Calavi</w:t>
      </w:r>
      <w:r w:rsidR="00D156A2">
        <w:t xml:space="preserve"> (</w:t>
      </w:r>
      <w:r w:rsidR="00D156A2" w:rsidRPr="00D156A2">
        <w:rPr>
          <w:b/>
        </w:rPr>
        <w:t>UAC</w:t>
      </w:r>
      <w:r w:rsidR="00D156A2">
        <w:t>)</w:t>
      </w:r>
      <w:r w:rsidRPr="00F60E14">
        <w:t xml:space="preserve">. </w:t>
      </w:r>
    </w:p>
    <w:p w:rsidR="00D156A2" w:rsidRDefault="00AA75DA" w:rsidP="00AA75DA">
      <w:pPr>
        <w:pStyle w:val="NormalWeb"/>
        <w:spacing w:before="0" w:beforeAutospacing="0" w:after="0" w:afterAutospacing="0"/>
        <w:jc w:val="both"/>
      </w:pPr>
      <w:r>
        <w:t>-</w:t>
      </w:r>
      <w:r w:rsidR="00B86F6B" w:rsidRPr="00F60E14">
        <w:t>Dr Scientist received his Doct</w:t>
      </w:r>
      <w:r w:rsidR="00D156A2">
        <w:t>oral degree or PhD on June 28</w:t>
      </w:r>
      <w:r w:rsidR="00D156A2" w:rsidRPr="00D156A2">
        <w:rPr>
          <w:vertAlign w:val="superscript"/>
        </w:rPr>
        <w:t>th</w:t>
      </w:r>
      <w:r w:rsidR="00D156A2">
        <w:t xml:space="preserve"> 1998 from </w:t>
      </w:r>
      <w:r w:rsidR="00D156A2" w:rsidRPr="00D156A2">
        <w:rPr>
          <w:b/>
          <w:i/>
        </w:rPr>
        <w:t>Comenius University</w:t>
      </w:r>
      <w:r w:rsidR="00D156A2">
        <w:t xml:space="preserve"> Bratislava-SLOVAKIA</w:t>
      </w:r>
      <w:r w:rsidR="00B86F6B" w:rsidRPr="00F60E14">
        <w:t xml:space="preserve">. </w:t>
      </w:r>
    </w:p>
    <w:p w:rsidR="003C7DD1" w:rsidRDefault="00AA75DA" w:rsidP="00AA75DA">
      <w:pPr>
        <w:pStyle w:val="NormalWeb"/>
        <w:spacing w:before="0" w:beforeAutospacing="0" w:after="0" w:afterAutospacing="0"/>
        <w:jc w:val="both"/>
      </w:pPr>
      <w:r>
        <w:t>-</w:t>
      </w:r>
      <w:r w:rsidR="00B86F6B" w:rsidRPr="00F60E14">
        <w:t xml:space="preserve">Dr Scientist completed his </w:t>
      </w:r>
      <w:r w:rsidR="00D156A2" w:rsidRPr="00F60E14">
        <w:t xml:space="preserve">Masters </w:t>
      </w:r>
      <w:r w:rsidR="00D156A2">
        <w:t>June 1994</w:t>
      </w:r>
      <w:r w:rsidR="00B86F6B" w:rsidRPr="00F60E14">
        <w:t xml:space="preserve"> from the </w:t>
      </w:r>
      <w:r w:rsidR="003C7DD1">
        <w:t xml:space="preserve">same University. </w:t>
      </w:r>
      <w:r w:rsidR="00B86F6B" w:rsidRPr="00F60E14">
        <w:t>He the</w:t>
      </w:r>
      <w:r w:rsidR="003C7DD1">
        <w:t>n worked at the Institute of Pharmacology &amp; Clinical Pharmacology</w:t>
      </w:r>
      <w:r w:rsidR="00B86F6B" w:rsidRPr="00F60E14">
        <w:t>, served as Associate Professor and Profe</w:t>
      </w:r>
      <w:r w:rsidR="003C7DD1">
        <w:t xml:space="preserve">ssor at the University in </w:t>
      </w:r>
      <w:r w:rsidR="003C7DD1" w:rsidRPr="003C7DD1">
        <w:rPr>
          <w:b/>
        </w:rPr>
        <w:t>BENIN -Republic</w:t>
      </w:r>
      <w:r w:rsidR="00B86F6B" w:rsidRPr="00F60E14">
        <w:t xml:space="preserve">. </w:t>
      </w:r>
    </w:p>
    <w:p w:rsidR="003C7DD1" w:rsidRDefault="00AA75DA" w:rsidP="00AA75DA">
      <w:pPr>
        <w:pStyle w:val="NormalWeb"/>
        <w:spacing w:before="0" w:beforeAutospacing="0" w:after="0" w:afterAutospacing="0"/>
        <w:jc w:val="both"/>
      </w:pPr>
      <w:r>
        <w:t>-</w:t>
      </w:r>
      <w:r w:rsidR="00B86F6B" w:rsidRPr="00F60E14">
        <w:t>Dr. Scientist has authored several publications in various journals and books. His publications reflect h</w:t>
      </w:r>
      <w:r w:rsidR="003C7DD1">
        <w:t xml:space="preserve">is research interests in </w:t>
      </w:r>
      <w:r w:rsidR="003C7DD1" w:rsidRPr="003C7DD1">
        <w:rPr>
          <w:i/>
        </w:rPr>
        <w:t>Pharmacological advances</w:t>
      </w:r>
      <w:r w:rsidR="00B86F6B" w:rsidRPr="00F60E14">
        <w:t xml:space="preserve">. </w:t>
      </w:r>
    </w:p>
    <w:p w:rsidR="003C7DD1" w:rsidRDefault="00AA75DA" w:rsidP="00AA75DA">
      <w:pPr>
        <w:pStyle w:val="NormalWeb"/>
        <w:spacing w:before="0" w:beforeAutospacing="0" w:after="0" w:afterAutospacing="0"/>
        <w:jc w:val="both"/>
      </w:pPr>
      <w:r>
        <w:t>-</w:t>
      </w:r>
      <w:r w:rsidR="00B86F6B" w:rsidRPr="00F60E14">
        <w:t>Dr. Scientist is also an Associa</w:t>
      </w:r>
      <w:r w:rsidR="003C7DD1">
        <w:t xml:space="preserve">te Editor of the Journal </w:t>
      </w:r>
      <w:r>
        <w:rPr>
          <w:b/>
          <w:i/>
        </w:rPr>
        <w:t>IJ</w:t>
      </w:r>
      <w:r w:rsidR="003C7DD1" w:rsidRPr="003C7DD1">
        <w:rPr>
          <w:b/>
          <w:i/>
        </w:rPr>
        <w:t>BR&amp;R</w:t>
      </w:r>
      <w:r w:rsidR="00B86F6B" w:rsidRPr="00F60E14">
        <w:t xml:space="preserve">. </w:t>
      </w:r>
      <w:r w:rsidR="003C7DD1">
        <w:t>(International Journal of Biochemistry Research &amp; Review)</w:t>
      </w:r>
    </w:p>
    <w:p w:rsidR="003C7DD1" w:rsidRDefault="00AA75DA" w:rsidP="00AA75DA">
      <w:pPr>
        <w:pStyle w:val="NormalWeb"/>
        <w:spacing w:before="0" w:beforeAutospacing="0" w:after="0" w:afterAutospacing="0"/>
        <w:jc w:val="both"/>
      </w:pPr>
      <w:r>
        <w:t>-</w:t>
      </w:r>
      <w:r w:rsidR="00B86F6B" w:rsidRPr="00F60E14">
        <w:t>Dr. Scientist is serving as a member or fe</w:t>
      </w:r>
      <w:r w:rsidR="003C7DD1">
        <w:t xml:space="preserve">llow in Association of WASOP </w:t>
      </w:r>
      <w:r w:rsidR="003C7DD1" w:rsidRPr="003C7DD1">
        <w:rPr>
          <w:i/>
        </w:rPr>
        <w:t>(West African Society of Pharmacology</w:t>
      </w:r>
      <w:r w:rsidR="003C7DD1">
        <w:t>)</w:t>
      </w:r>
      <w:r w:rsidR="00B86F6B" w:rsidRPr="00F60E14">
        <w:t xml:space="preserve">. He is currently in charge </w:t>
      </w:r>
      <w:r w:rsidR="003C7DD1">
        <w:t>of ongoing scholarly project</w:t>
      </w:r>
      <w:r w:rsidR="00B86F6B" w:rsidRPr="00F60E14">
        <w:t xml:space="preserve">. </w:t>
      </w:r>
    </w:p>
    <w:p w:rsidR="007D233A" w:rsidRDefault="00AA75DA" w:rsidP="00AA75DA">
      <w:pPr>
        <w:pStyle w:val="NormalWeb"/>
        <w:spacing w:before="0" w:beforeAutospacing="0" w:after="0" w:afterAutospacing="0"/>
        <w:jc w:val="both"/>
      </w:pPr>
      <w:r>
        <w:t>-</w:t>
      </w:r>
      <w:r w:rsidR="00B86F6B" w:rsidRPr="00F60E14">
        <w:t xml:space="preserve">Dr. Scientist </w:t>
      </w:r>
      <w:r>
        <w:t xml:space="preserve">is awarded or honored by </w:t>
      </w:r>
      <w:r w:rsidRPr="00AA75DA">
        <w:rPr>
          <w:b/>
          <w:i/>
        </w:rPr>
        <w:t>IJBRR</w:t>
      </w:r>
      <w:r w:rsidR="00B86F6B" w:rsidRPr="00F60E14">
        <w:t>.</w:t>
      </w:r>
    </w:p>
    <w:p w:rsidR="0050672E" w:rsidRDefault="00AF3AC6" w:rsidP="0050672E">
      <w:pPr>
        <w:pStyle w:val="NormalWeb"/>
        <w:jc w:val="both"/>
        <w:rPr>
          <w:b/>
        </w:rPr>
      </w:pPr>
      <w:r w:rsidRPr="00AF3AC6">
        <w:rPr>
          <w:b/>
        </w:rPr>
        <w:t>Research Interest</w:t>
      </w:r>
      <w:r>
        <w:rPr>
          <w:b/>
        </w:rPr>
        <w:t>:</w:t>
      </w:r>
    </w:p>
    <w:p w:rsidR="00AA75DA" w:rsidRDefault="00AA75DA" w:rsidP="0050672E">
      <w:pPr>
        <w:pStyle w:val="NormalWeb"/>
        <w:jc w:val="both"/>
        <w:rPr>
          <w:b/>
        </w:rPr>
      </w:pPr>
      <w:r>
        <w:rPr>
          <w:color w:val="231F1F"/>
        </w:rPr>
        <w:t>Since Pycnogenol</w:t>
      </w:r>
      <w:r w:rsidRPr="001E4158">
        <w:rPr>
          <w:color w:val="231F1F"/>
        </w:rPr>
        <w:t xml:space="preserve"> exhibited adjuvant effect in combined</w:t>
      </w:r>
      <w:r>
        <w:t xml:space="preserve"> </w:t>
      </w:r>
      <w:r w:rsidRPr="001E4158">
        <w:rPr>
          <w:color w:val="231F1F"/>
        </w:rPr>
        <w:t xml:space="preserve">therapy in several studies in different diagnosis </w:t>
      </w:r>
      <w:r>
        <w:t>[13; 14; 15</w:t>
      </w:r>
      <w:r w:rsidRPr="00A968B5">
        <w:t>],</w:t>
      </w:r>
      <w:r w:rsidRPr="001E4158">
        <w:rPr>
          <w:color w:val="231F1F"/>
        </w:rPr>
        <w:t xml:space="preserve"> we focused in</w:t>
      </w:r>
      <w:r>
        <w:t xml:space="preserve"> </w:t>
      </w:r>
      <w:r>
        <w:rPr>
          <w:color w:val="231F1F"/>
        </w:rPr>
        <w:t xml:space="preserve">this study on fractionating </w:t>
      </w:r>
      <w:r w:rsidRPr="001E4158">
        <w:rPr>
          <w:color w:val="231F1F"/>
        </w:rPr>
        <w:t>his mixture, because there are just</w:t>
      </w:r>
      <w:r>
        <w:t xml:space="preserve"> </w:t>
      </w:r>
      <w:r w:rsidRPr="001E4158">
        <w:rPr>
          <w:color w:val="231F1F"/>
        </w:rPr>
        <w:t>a few studies in which Pycnogenol fractions were used. We</w:t>
      </w:r>
      <w:r>
        <w:t xml:space="preserve"> </w:t>
      </w:r>
      <w:r w:rsidRPr="001E4158">
        <w:rPr>
          <w:color w:val="231F1F"/>
        </w:rPr>
        <w:t xml:space="preserve">were interested whether Pycnogenol fractions are more effective than whole mixture or not. We evaluated antihyperglycaemic activity and the impact </w:t>
      </w:r>
      <w:r>
        <w:rPr>
          <w:color w:val="231F1F"/>
        </w:rPr>
        <w:t>of administration of Pycnogenol</w:t>
      </w:r>
      <w:r>
        <w:t xml:space="preserve"> </w:t>
      </w:r>
      <w:r w:rsidRPr="001E4158">
        <w:rPr>
          <w:color w:val="231F1F"/>
        </w:rPr>
        <w:t>fractions on endothelial dysfunction, changes of collagen</w:t>
      </w:r>
      <w:r>
        <w:t xml:space="preserve"> </w:t>
      </w:r>
      <w:r>
        <w:rPr>
          <w:color w:val="231F1F"/>
        </w:rPr>
        <w:t>level</w:t>
      </w:r>
      <w:r w:rsidRPr="001E4158">
        <w:rPr>
          <w:color w:val="231F1F"/>
        </w:rPr>
        <w:t xml:space="preserve"> and expression of proteins in diabetic animals</w:t>
      </w:r>
      <w:r>
        <w:rPr>
          <w:color w:val="231F1F"/>
        </w:rPr>
        <w:t>.</w:t>
      </w:r>
    </w:p>
    <w:p w:rsidR="00C043D7" w:rsidRDefault="00D91201" w:rsidP="00302B10">
      <w:pPr>
        <w:pStyle w:val="NormalWeb"/>
        <w:spacing w:line="360" w:lineRule="auto"/>
        <w:jc w:val="both"/>
      </w:pPr>
      <w:r>
        <w:rPr>
          <w:b/>
          <w:sz w:val="22"/>
          <w:szCs w:val="22"/>
        </w:rPr>
        <w:t>Keywords</w:t>
      </w:r>
      <w:r w:rsidRPr="00CF7E83">
        <w:rPr>
          <w:b/>
          <w:sz w:val="22"/>
          <w:szCs w:val="22"/>
        </w:rPr>
        <w:t xml:space="preserve">:   </w:t>
      </w:r>
      <w:r w:rsidR="00AA75DA" w:rsidRPr="00456B50">
        <w:rPr>
          <w:i/>
        </w:rPr>
        <w:t>diabetes – Pycnogenol mixture – fractions – oxidative stress – endothelial dysfonction-eNOS- Hsp90 - Collagen</w:t>
      </w:r>
    </w:p>
    <w:p w:rsidR="00A30BF2" w:rsidRDefault="00A30BF2" w:rsidP="00C043D7">
      <w:pPr>
        <w:rPr>
          <w:b/>
          <w:sz w:val="22"/>
          <w:szCs w:val="22"/>
        </w:rPr>
      </w:pPr>
    </w:p>
    <w:p w:rsidR="00A30BF2" w:rsidRDefault="00A30BF2" w:rsidP="00C043D7">
      <w:pPr>
        <w:rPr>
          <w:b/>
          <w:sz w:val="22"/>
          <w:szCs w:val="22"/>
        </w:rPr>
      </w:pPr>
    </w:p>
    <w:p w:rsidR="00A30BF2" w:rsidRDefault="00A30BF2" w:rsidP="00C043D7">
      <w:pPr>
        <w:rPr>
          <w:b/>
          <w:sz w:val="22"/>
          <w:szCs w:val="22"/>
        </w:rPr>
      </w:pPr>
    </w:p>
    <w:p w:rsidR="00A30BF2" w:rsidRDefault="00A30BF2" w:rsidP="00C043D7">
      <w:pPr>
        <w:rPr>
          <w:b/>
          <w:sz w:val="22"/>
          <w:szCs w:val="22"/>
        </w:rPr>
      </w:pPr>
    </w:p>
    <w:p w:rsidR="00A30BF2" w:rsidRDefault="00A30BF2" w:rsidP="00C043D7">
      <w:pPr>
        <w:rPr>
          <w:b/>
          <w:sz w:val="22"/>
          <w:szCs w:val="22"/>
        </w:rPr>
      </w:pPr>
    </w:p>
    <w:p w:rsidR="00A30BF2" w:rsidRDefault="00A30BF2" w:rsidP="00C043D7">
      <w:pPr>
        <w:rPr>
          <w:b/>
          <w:sz w:val="22"/>
          <w:szCs w:val="22"/>
        </w:rPr>
      </w:pPr>
    </w:p>
    <w:p w:rsidR="00A30BF2" w:rsidRDefault="00A30BF2" w:rsidP="00C043D7">
      <w:pPr>
        <w:rPr>
          <w:b/>
          <w:sz w:val="22"/>
          <w:szCs w:val="22"/>
        </w:rPr>
      </w:pPr>
    </w:p>
    <w:p w:rsidR="00A30BF2" w:rsidRDefault="00A30BF2" w:rsidP="00C043D7">
      <w:pPr>
        <w:rPr>
          <w:b/>
          <w:sz w:val="22"/>
          <w:szCs w:val="22"/>
        </w:rPr>
      </w:pPr>
    </w:p>
    <w:p w:rsidR="00A30BF2" w:rsidRDefault="00A30BF2" w:rsidP="00C043D7">
      <w:pPr>
        <w:rPr>
          <w:b/>
          <w:sz w:val="22"/>
          <w:szCs w:val="22"/>
          <w:u w:val="single"/>
        </w:rPr>
      </w:pPr>
    </w:p>
    <w:p w:rsidR="00A30BF2" w:rsidRDefault="00A30BF2" w:rsidP="00C043D7">
      <w:pPr>
        <w:rPr>
          <w:b/>
          <w:sz w:val="22"/>
          <w:szCs w:val="22"/>
          <w:u w:val="single"/>
        </w:rPr>
      </w:pPr>
    </w:p>
    <w:p w:rsidR="00A30BF2" w:rsidRDefault="00A30BF2" w:rsidP="00C043D7">
      <w:pPr>
        <w:rPr>
          <w:b/>
          <w:sz w:val="22"/>
          <w:szCs w:val="22"/>
          <w:u w:val="single"/>
        </w:rPr>
      </w:pPr>
    </w:p>
    <w:p w:rsidR="00A30BF2" w:rsidRDefault="00A30BF2" w:rsidP="00C043D7">
      <w:pPr>
        <w:rPr>
          <w:b/>
          <w:sz w:val="22"/>
          <w:szCs w:val="22"/>
          <w:u w:val="single"/>
        </w:rPr>
      </w:pPr>
    </w:p>
    <w:p w:rsidR="00A30BF2" w:rsidRDefault="00A30BF2" w:rsidP="00C043D7">
      <w:pPr>
        <w:rPr>
          <w:b/>
          <w:sz w:val="22"/>
          <w:szCs w:val="22"/>
          <w:u w:val="single"/>
        </w:rPr>
      </w:pPr>
    </w:p>
    <w:p w:rsidR="00A30BF2" w:rsidRDefault="00A30BF2" w:rsidP="00C043D7">
      <w:pPr>
        <w:rPr>
          <w:b/>
          <w:sz w:val="22"/>
          <w:szCs w:val="22"/>
          <w:u w:val="single"/>
        </w:rPr>
      </w:pPr>
    </w:p>
    <w:p w:rsidR="00C043D7" w:rsidRPr="00A30BF2" w:rsidRDefault="00C043D7" w:rsidP="00C043D7">
      <w:pPr>
        <w:rPr>
          <w:sz w:val="22"/>
          <w:szCs w:val="22"/>
          <w:u w:val="single"/>
        </w:rPr>
      </w:pPr>
      <w:r w:rsidRPr="00A30BF2">
        <w:rPr>
          <w:b/>
          <w:sz w:val="22"/>
          <w:szCs w:val="22"/>
          <w:u w:val="single"/>
        </w:rPr>
        <w:t>References:</w:t>
      </w:r>
    </w:p>
    <w:p w:rsidR="00A30BF2" w:rsidRDefault="00A30BF2" w:rsidP="00A30BF2">
      <w:pPr>
        <w:rPr>
          <w:rFonts w:eastAsia="Times New Roman"/>
        </w:rPr>
      </w:pPr>
      <w:r>
        <w:rPr>
          <w:rFonts w:eastAsia="Times New Roman"/>
        </w:rPr>
        <w:t>[1</w:t>
      </w:r>
      <w:r w:rsidRPr="00B60E8A">
        <w:rPr>
          <w:rFonts w:eastAsia="Times New Roman"/>
        </w:rPr>
        <w:t xml:space="preserve">] </w:t>
      </w:r>
      <w:r w:rsidRPr="00582076">
        <w:rPr>
          <w:rFonts w:eastAsia="Times New Roman"/>
        </w:rPr>
        <w:t xml:space="preserve">Jay D, Hitomi H, Griendling KK. </w:t>
      </w:r>
    </w:p>
    <w:p w:rsidR="00A30BF2" w:rsidRDefault="00A30BF2" w:rsidP="00A30BF2">
      <w:pPr>
        <w:rPr>
          <w:rFonts w:eastAsia="Times New Roman"/>
        </w:rPr>
      </w:pPr>
      <w:r w:rsidRPr="00582076">
        <w:rPr>
          <w:rFonts w:eastAsia="Times New Roman"/>
        </w:rPr>
        <w:t xml:space="preserve">Oxidative stress and diabetic cardiovascular complications. </w:t>
      </w:r>
    </w:p>
    <w:p w:rsidR="00A30BF2" w:rsidRPr="00582076" w:rsidRDefault="00A30BF2" w:rsidP="00A30BF2">
      <w:pPr>
        <w:rPr>
          <w:rFonts w:eastAsia="Times New Roman"/>
        </w:rPr>
      </w:pPr>
      <w:r w:rsidRPr="00582076">
        <w:rPr>
          <w:rFonts w:eastAsia="Times New Roman"/>
        </w:rPr>
        <w:t>Free Radical Biol Med. 2006; 40:183-192.</w:t>
      </w:r>
    </w:p>
    <w:p w:rsidR="00A30BF2" w:rsidRPr="00582076" w:rsidRDefault="00A30BF2" w:rsidP="00A30BF2">
      <w:pPr>
        <w:rPr>
          <w:rFonts w:eastAsia="Times New Roman"/>
        </w:rPr>
      </w:pPr>
    </w:p>
    <w:p w:rsidR="00A30BF2" w:rsidRDefault="00A30BF2" w:rsidP="00A30BF2">
      <w:pPr>
        <w:rPr>
          <w:rFonts w:eastAsia="Times New Roman"/>
        </w:rPr>
      </w:pPr>
      <w:r w:rsidRPr="006137A5">
        <w:rPr>
          <w:rFonts w:eastAsia="Times New Roman"/>
        </w:rPr>
        <w:t xml:space="preserve">[2] </w:t>
      </w:r>
      <w:r w:rsidRPr="00582076">
        <w:rPr>
          <w:rFonts w:eastAsia="Times New Roman"/>
        </w:rPr>
        <w:t>Ryan EA, Pick ME, Marceau C.</w:t>
      </w:r>
    </w:p>
    <w:p w:rsidR="00A30BF2" w:rsidRDefault="00A30BF2" w:rsidP="00A30BF2">
      <w:pPr>
        <w:rPr>
          <w:rFonts w:eastAsia="Times New Roman"/>
        </w:rPr>
      </w:pPr>
      <w:r w:rsidRPr="00582076">
        <w:rPr>
          <w:rFonts w:eastAsia="Times New Roman"/>
        </w:rPr>
        <w:t xml:space="preserve"> Use of alternative medicines in diabetes mellitus. </w:t>
      </w:r>
    </w:p>
    <w:p w:rsidR="00A30BF2" w:rsidRPr="00582076" w:rsidRDefault="00A30BF2" w:rsidP="00A30BF2">
      <w:pPr>
        <w:rPr>
          <w:rFonts w:eastAsia="Times New Roman"/>
        </w:rPr>
      </w:pPr>
      <w:r w:rsidRPr="00582076">
        <w:rPr>
          <w:rFonts w:eastAsia="Times New Roman"/>
        </w:rPr>
        <w:t>Diabetic Med 2001;18</w:t>
      </w:r>
      <w:r>
        <w:rPr>
          <w:rFonts w:eastAsia="Times New Roman"/>
        </w:rPr>
        <w:t xml:space="preserve"> </w:t>
      </w:r>
      <w:r w:rsidRPr="00582076">
        <w:rPr>
          <w:rFonts w:eastAsia="Times New Roman"/>
        </w:rPr>
        <w:t>(3):242–245.</w:t>
      </w:r>
    </w:p>
    <w:p w:rsidR="00A30BF2" w:rsidRPr="00582076" w:rsidRDefault="00A30BF2" w:rsidP="00A30BF2">
      <w:pPr>
        <w:rPr>
          <w:rFonts w:eastAsia="Times New Roman"/>
        </w:rPr>
      </w:pPr>
    </w:p>
    <w:p w:rsidR="00A30BF2" w:rsidRDefault="00A30BF2" w:rsidP="00A30BF2">
      <w:pPr>
        <w:rPr>
          <w:rFonts w:eastAsia="Times New Roman"/>
        </w:rPr>
      </w:pPr>
      <w:r>
        <w:rPr>
          <w:rFonts w:eastAsia="Times New Roman"/>
        </w:rPr>
        <w:t>[3</w:t>
      </w:r>
      <w:r w:rsidRPr="00582076">
        <w:rPr>
          <w:rFonts w:eastAsia="Times New Roman"/>
        </w:rPr>
        <w:t xml:space="preserve">] Choudhary SK et al. </w:t>
      </w:r>
    </w:p>
    <w:p w:rsidR="00A30BF2" w:rsidRPr="00582076" w:rsidRDefault="00A30BF2" w:rsidP="00A30BF2">
      <w:pPr>
        <w:rPr>
          <w:rFonts w:eastAsia="Times New Roman"/>
        </w:rPr>
      </w:pPr>
      <w:r w:rsidRPr="00582076">
        <w:rPr>
          <w:rFonts w:eastAsia="Times New Roman"/>
        </w:rPr>
        <w:t xml:space="preserve">Comprehensive evaluation of anti-hyperglycemic activity of fractionated </w:t>
      </w:r>
    </w:p>
    <w:p w:rsidR="00A30BF2" w:rsidRPr="00582076" w:rsidRDefault="00A30BF2" w:rsidP="00A30BF2">
      <w:pPr>
        <w:rPr>
          <w:rFonts w:eastAsia="Times New Roman"/>
        </w:rPr>
      </w:pPr>
      <w:r w:rsidRPr="00582076">
        <w:rPr>
          <w:rFonts w:eastAsia="Times New Roman"/>
        </w:rPr>
        <w:t>Momordica charantia seed extract in alloxan-induced diabetic rats.</w:t>
      </w:r>
    </w:p>
    <w:p w:rsidR="00A30BF2" w:rsidRPr="00582076" w:rsidRDefault="00A30BF2" w:rsidP="00A30BF2">
      <w:pPr>
        <w:rPr>
          <w:rFonts w:eastAsia="Times New Roman"/>
        </w:rPr>
      </w:pPr>
      <w:r w:rsidRPr="00582076">
        <w:rPr>
          <w:rFonts w:eastAsia="Times New Roman"/>
        </w:rPr>
        <w:t xml:space="preserve"> Evid Based Complement Alternat Med 2012; doi:10.1155/2012/293650.</w:t>
      </w:r>
    </w:p>
    <w:p w:rsidR="00A30BF2" w:rsidRPr="00582076" w:rsidRDefault="00A30BF2" w:rsidP="00A30BF2">
      <w:pPr>
        <w:rPr>
          <w:rFonts w:eastAsia="Times New Roman"/>
        </w:rPr>
      </w:pPr>
    </w:p>
    <w:p w:rsidR="00A30BF2" w:rsidRDefault="00A30BF2" w:rsidP="00A30BF2">
      <w:pPr>
        <w:rPr>
          <w:rFonts w:eastAsia="Times New Roman"/>
        </w:rPr>
      </w:pPr>
      <w:r>
        <w:rPr>
          <w:rFonts w:eastAsia="Times New Roman"/>
        </w:rPr>
        <w:t>[4</w:t>
      </w:r>
      <w:r w:rsidRPr="00582076">
        <w:rPr>
          <w:rFonts w:eastAsia="Times New Roman"/>
        </w:rPr>
        <w:t xml:space="preserve">] Cesarone MR, et al. </w:t>
      </w:r>
    </w:p>
    <w:p w:rsidR="00A30BF2" w:rsidRDefault="00A30BF2" w:rsidP="00A30BF2">
      <w:pPr>
        <w:rPr>
          <w:rFonts w:eastAsia="Times New Roman"/>
        </w:rPr>
      </w:pPr>
      <w:r w:rsidRPr="00582076">
        <w:rPr>
          <w:rFonts w:eastAsia="Times New Roman"/>
        </w:rPr>
        <w:t xml:space="preserve">Improvement of diabetic microangiopathy with pycnogenol: a prospective, controlled study. </w:t>
      </w:r>
    </w:p>
    <w:p w:rsidR="00A30BF2" w:rsidRPr="00582076" w:rsidRDefault="00A30BF2" w:rsidP="00A30BF2">
      <w:pPr>
        <w:rPr>
          <w:rFonts w:eastAsia="Times New Roman"/>
        </w:rPr>
      </w:pPr>
      <w:r w:rsidRPr="00582076">
        <w:rPr>
          <w:rFonts w:eastAsia="Times New Roman"/>
        </w:rPr>
        <w:t>Angiology 2006; 57(4):431-436.</w:t>
      </w:r>
    </w:p>
    <w:p w:rsidR="00A30BF2" w:rsidRPr="00582076" w:rsidRDefault="00A30BF2" w:rsidP="00A30BF2">
      <w:pPr>
        <w:tabs>
          <w:tab w:val="left" w:pos="2385"/>
        </w:tabs>
        <w:rPr>
          <w:rFonts w:eastAsia="Times New Roman"/>
        </w:rPr>
      </w:pPr>
      <w:r>
        <w:rPr>
          <w:rFonts w:eastAsia="Times New Roman"/>
        </w:rPr>
        <w:tab/>
      </w:r>
    </w:p>
    <w:p w:rsidR="00A30BF2" w:rsidRDefault="00A30BF2" w:rsidP="00A30BF2">
      <w:pPr>
        <w:rPr>
          <w:rFonts w:eastAsia="Times New Roman"/>
        </w:rPr>
      </w:pPr>
      <w:r>
        <w:rPr>
          <w:rFonts w:eastAsia="Times New Roman"/>
        </w:rPr>
        <w:t>[5</w:t>
      </w:r>
      <w:r w:rsidRPr="00582076">
        <w:rPr>
          <w:rFonts w:eastAsia="Times New Roman"/>
        </w:rPr>
        <w:t xml:space="preserve">] Kolacek M, et al. </w:t>
      </w:r>
    </w:p>
    <w:p w:rsidR="00A30BF2" w:rsidRDefault="00A30BF2" w:rsidP="00A30BF2">
      <w:pPr>
        <w:rPr>
          <w:rFonts w:eastAsia="Times New Roman"/>
        </w:rPr>
      </w:pPr>
      <w:r w:rsidRPr="00582076">
        <w:rPr>
          <w:rFonts w:eastAsia="Times New Roman"/>
        </w:rPr>
        <w:t xml:space="preserve">Effect of natural polyphenols, pycnogenol® on superoxide dismutase and nitric oxide synthase in diabetic rats. </w:t>
      </w:r>
    </w:p>
    <w:p w:rsidR="00A30BF2" w:rsidRDefault="00A30BF2" w:rsidP="00A30BF2">
      <w:pPr>
        <w:rPr>
          <w:rFonts w:eastAsia="Times New Roman"/>
        </w:rPr>
      </w:pPr>
      <w:r w:rsidRPr="00582076">
        <w:rPr>
          <w:rFonts w:eastAsia="Times New Roman"/>
        </w:rPr>
        <w:t>Prague Med Rep 2010;111</w:t>
      </w:r>
      <w:r>
        <w:rPr>
          <w:rFonts w:eastAsia="Times New Roman"/>
        </w:rPr>
        <w:t xml:space="preserve"> </w:t>
      </w:r>
      <w:r w:rsidRPr="00582076">
        <w:rPr>
          <w:rFonts w:eastAsia="Times New Roman"/>
        </w:rPr>
        <w:t>(4):279-288</w:t>
      </w:r>
    </w:p>
    <w:p w:rsidR="00A30BF2" w:rsidRPr="00582076" w:rsidRDefault="00A30BF2" w:rsidP="00A30BF2">
      <w:pPr>
        <w:rPr>
          <w:rFonts w:eastAsia="Times New Roman"/>
        </w:rPr>
      </w:pPr>
    </w:p>
    <w:p w:rsidR="00A30BF2" w:rsidRDefault="00A30BF2" w:rsidP="00A30BF2">
      <w:pPr>
        <w:rPr>
          <w:rFonts w:eastAsia="Times New Roman"/>
        </w:rPr>
      </w:pPr>
      <w:r>
        <w:rPr>
          <w:rFonts w:eastAsia="Times New Roman"/>
        </w:rPr>
        <w:t>[6</w:t>
      </w:r>
      <w:r w:rsidRPr="00582076">
        <w:rPr>
          <w:rFonts w:eastAsia="Times New Roman"/>
        </w:rPr>
        <w:t>] Parveen K, et al.</w:t>
      </w:r>
    </w:p>
    <w:p w:rsidR="00A30BF2" w:rsidRDefault="00A30BF2" w:rsidP="00A30BF2">
      <w:pPr>
        <w:rPr>
          <w:rFonts w:eastAsia="Times New Roman"/>
        </w:rPr>
      </w:pPr>
      <w:r w:rsidRPr="00582076">
        <w:rPr>
          <w:rFonts w:eastAsia="Times New Roman"/>
        </w:rPr>
        <w:t xml:space="preserve"> Protective effects of Pycnogenol on hyperglycemia-induced oxidative damage in the liver of type 2 diabetic rats.</w:t>
      </w:r>
    </w:p>
    <w:p w:rsidR="00A30BF2" w:rsidRPr="00582076" w:rsidRDefault="00A30BF2" w:rsidP="00A30BF2">
      <w:pPr>
        <w:rPr>
          <w:rFonts w:eastAsia="Times New Roman"/>
        </w:rPr>
      </w:pPr>
      <w:r w:rsidRPr="00582076">
        <w:rPr>
          <w:rFonts w:eastAsia="Times New Roman"/>
        </w:rPr>
        <w:t>Chem Biol Interact 2010; 186</w:t>
      </w:r>
      <w:r>
        <w:rPr>
          <w:rFonts w:eastAsia="Times New Roman"/>
        </w:rPr>
        <w:t xml:space="preserve"> </w:t>
      </w:r>
      <w:r w:rsidRPr="00582076">
        <w:rPr>
          <w:rFonts w:eastAsia="Times New Roman"/>
        </w:rPr>
        <w:t>(2):219-227.</w:t>
      </w:r>
    </w:p>
    <w:p w:rsidR="00A30BF2" w:rsidRDefault="00A30BF2" w:rsidP="00A30BF2">
      <w:pPr>
        <w:rPr>
          <w:rFonts w:eastAsia="Times New Roman"/>
        </w:rPr>
      </w:pPr>
    </w:p>
    <w:p w:rsidR="00A30BF2" w:rsidRDefault="00A30BF2" w:rsidP="00A30BF2">
      <w:pPr>
        <w:rPr>
          <w:rFonts w:eastAsia="Times New Roman"/>
        </w:rPr>
      </w:pPr>
      <w:r>
        <w:rPr>
          <w:rFonts w:eastAsia="Times New Roman"/>
        </w:rPr>
        <w:t xml:space="preserve"> [7</w:t>
      </w:r>
      <w:r w:rsidRPr="00582076">
        <w:rPr>
          <w:rFonts w:eastAsia="Times New Roman"/>
        </w:rPr>
        <w:t xml:space="preserve">] </w:t>
      </w:r>
      <w:r w:rsidRPr="006D7DA9">
        <w:rPr>
          <w:rFonts w:eastAsia="Times New Roman"/>
        </w:rPr>
        <w:t>Virgili F, Kim D, Packer L.</w:t>
      </w:r>
    </w:p>
    <w:p w:rsidR="00A30BF2" w:rsidRPr="006D7DA9" w:rsidRDefault="00A30BF2" w:rsidP="00A30BF2">
      <w:pPr>
        <w:rPr>
          <w:rFonts w:eastAsia="Times New Roman"/>
        </w:rPr>
      </w:pPr>
      <w:r w:rsidRPr="006D7DA9">
        <w:rPr>
          <w:rFonts w:eastAsia="Times New Roman"/>
        </w:rPr>
        <w:t xml:space="preserve"> Procyanidins extracted from pine bark protect </w:t>
      </w:r>
      <w:r w:rsidRPr="00207708">
        <w:rPr>
          <w:rFonts w:eastAsia="Times New Roman"/>
        </w:rPr>
        <w:t>α</w:t>
      </w:r>
      <w:r w:rsidRPr="006D7DA9">
        <w:rPr>
          <w:rFonts w:eastAsia="Times New Roman"/>
        </w:rPr>
        <w:t>-tocopherol in ECV 304 endothelial cells challenged by activated RAW 264.7 macrophages: role of nitric oxide and peroxynitrite. FEBS Lett 1998; 431(3):315-318.</w:t>
      </w:r>
    </w:p>
    <w:p w:rsidR="00A30BF2" w:rsidRPr="006D7DA9" w:rsidRDefault="00A30BF2" w:rsidP="00A30BF2">
      <w:pPr>
        <w:rPr>
          <w:rFonts w:eastAsia="Times New Roman"/>
        </w:rPr>
      </w:pPr>
    </w:p>
    <w:p w:rsidR="00A30BF2" w:rsidRDefault="00A30BF2" w:rsidP="00A30BF2">
      <w:pPr>
        <w:rPr>
          <w:rFonts w:eastAsia="Times New Roman"/>
        </w:rPr>
      </w:pPr>
      <w:r>
        <w:rPr>
          <w:rFonts w:eastAsia="Times New Roman"/>
        </w:rPr>
        <w:t>[8</w:t>
      </w:r>
      <w:r w:rsidRPr="00582076">
        <w:rPr>
          <w:rFonts w:eastAsia="Times New Roman"/>
        </w:rPr>
        <w:t>]</w:t>
      </w:r>
      <w:r w:rsidRPr="00DA642B">
        <w:rPr>
          <w:rFonts w:eastAsia="Times New Roman"/>
        </w:rPr>
        <w:t xml:space="preserve"> </w:t>
      </w:r>
      <w:r w:rsidRPr="00582076">
        <w:rPr>
          <w:rFonts w:eastAsia="Times New Roman"/>
        </w:rPr>
        <w:t xml:space="preserve">Rosei EA, Rizzoni D. </w:t>
      </w:r>
    </w:p>
    <w:p w:rsidR="00A30BF2" w:rsidRDefault="00A30BF2" w:rsidP="00A30BF2">
      <w:pPr>
        <w:rPr>
          <w:rFonts w:eastAsia="Times New Roman"/>
        </w:rPr>
      </w:pPr>
      <w:r w:rsidRPr="00582076">
        <w:rPr>
          <w:rFonts w:eastAsia="Times New Roman"/>
        </w:rPr>
        <w:t>Small artery remodeling in diabetes.</w:t>
      </w:r>
    </w:p>
    <w:p w:rsidR="00A30BF2" w:rsidRPr="00582076" w:rsidRDefault="00A30BF2" w:rsidP="00A30BF2">
      <w:pPr>
        <w:rPr>
          <w:rFonts w:eastAsia="Times New Roman"/>
        </w:rPr>
      </w:pPr>
      <w:r w:rsidRPr="00582076">
        <w:rPr>
          <w:rFonts w:eastAsia="Times New Roman"/>
        </w:rPr>
        <w:t xml:space="preserve"> J Cell Mol Med 2010;14(5):1030-1036.</w:t>
      </w:r>
    </w:p>
    <w:p w:rsidR="00A30BF2" w:rsidRDefault="00A30BF2" w:rsidP="00A30BF2">
      <w:pPr>
        <w:rPr>
          <w:rFonts w:eastAsia="Times New Roman"/>
        </w:rPr>
      </w:pPr>
      <w:r w:rsidRPr="00582076">
        <w:rPr>
          <w:rFonts w:eastAsia="Times New Roman"/>
        </w:rPr>
        <w:t xml:space="preserve"> </w:t>
      </w:r>
    </w:p>
    <w:p w:rsidR="00A30BF2" w:rsidRDefault="00A30BF2" w:rsidP="00A30BF2">
      <w:pPr>
        <w:rPr>
          <w:rFonts w:eastAsia="Times New Roman"/>
        </w:rPr>
      </w:pPr>
      <w:r w:rsidRPr="00DA642B">
        <w:rPr>
          <w:rFonts w:eastAsia="Times New Roman"/>
        </w:rPr>
        <w:t xml:space="preserve"> [9] </w:t>
      </w:r>
      <w:r w:rsidRPr="006D7DA9">
        <w:rPr>
          <w:rFonts w:eastAsia="Times New Roman"/>
        </w:rPr>
        <w:t xml:space="preserve">Wang Y, Marsden PA. </w:t>
      </w:r>
    </w:p>
    <w:p w:rsidR="00A30BF2" w:rsidRDefault="00A30BF2" w:rsidP="00A30BF2">
      <w:pPr>
        <w:rPr>
          <w:rFonts w:eastAsia="Times New Roman"/>
        </w:rPr>
      </w:pPr>
      <w:r w:rsidRPr="006D7DA9">
        <w:rPr>
          <w:rFonts w:eastAsia="Times New Roman"/>
        </w:rPr>
        <w:t xml:space="preserve">Nitric oxide synthases: gene structure and regulation. </w:t>
      </w:r>
    </w:p>
    <w:p w:rsidR="00A30BF2" w:rsidRPr="00235C6B" w:rsidRDefault="00A30BF2" w:rsidP="00A30BF2">
      <w:pPr>
        <w:rPr>
          <w:rFonts w:eastAsia="Times New Roman"/>
        </w:rPr>
      </w:pPr>
      <w:r w:rsidRPr="00235C6B">
        <w:rPr>
          <w:rFonts w:eastAsia="Times New Roman"/>
        </w:rPr>
        <w:t>Adv Pharmacol 1995; 34:71–90.</w:t>
      </w:r>
    </w:p>
    <w:p w:rsidR="00A30BF2" w:rsidRDefault="00A30BF2" w:rsidP="00A30BF2">
      <w:pPr>
        <w:rPr>
          <w:rFonts w:eastAsia="Times New Roman"/>
        </w:rPr>
      </w:pPr>
    </w:p>
    <w:p w:rsidR="00A30BF2" w:rsidRDefault="00A30BF2" w:rsidP="00A30BF2">
      <w:pPr>
        <w:rPr>
          <w:rFonts w:eastAsia="Times New Roman"/>
        </w:rPr>
      </w:pPr>
      <w:r>
        <w:rPr>
          <w:rFonts w:eastAsia="Times New Roman"/>
        </w:rPr>
        <w:t>[10</w:t>
      </w:r>
      <w:r w:rsidRPr="00582076">
        <w:rPr>
          <w:rFonts w:eastAsia="Times New Roman"/>
        </w:rPr>
        <w:t>] Chatterjeea A, Catravas JD.</w:t>
      </w:r>
    </w:p>
    <w:p w:rsidR="00A30BF2" w:rsidRDefault="00A30BF2" w:rsidP="00A30BF2">
      <w:pPr>
        <w:rPr>
          <w:rFonts w:eastAsia="Times New Roman"/>
        </w:rPr>
      </w:pPr>
      <w:r w:rsidRPr="00582076">
        <w:rPr>
          <w:rFonts w:eastAsia="Times New Roman"/>
        </w:rPr>
        <w:t xml:space="preserve"> Endothelial nitric oxide (NO) and its pathophysiologic regulation. </w:t>
      </w:r>
    </w:p>
    <w:p w:rsidR="00A30BF2" w:rsidRPr="00A30BF2" w:rsidRDefault="00A30BF2" w:rsidP="00A30BF2">
      <w:pPr>
        <w:rPr>
          <w:rFonts w:eastAsia="Times New Roman"/>
          <w:lang w:val="fr-FR"/>
        </w:rPr>
      </w:pPr>
      <w:r w:rsidRPr="00A30BF2">
        <w:rPr>
          <w:rFonts w:eastAsia="Times New Roman"/>
          <w:lang w:val="fr-FR"/>
        </w:rPr>
        <w:t>Vasc. Pharmacol 2008; 49(4-6):134-140.</w:t>
      </w:r>
    </w:p>
    <w:p w:rsidR="00A30BF2" w:rsidRPr="00A30BF2" w:rsidRDefault="00A30BF2" w:rsidP="00A30BF2">
      <w:pPr>
        <w:rPr>
          <w:rFonts w:eastAsia="Times New Roman"/>
          <w:lang w:val="fr-FR"/>
        </w:rPr>
      </w:pPr>
    </w:p>
    <w:p w:rsidR="00A30BF2" w:rsidRPr="00A30BF2" w:rsidRDefault="00A30BF2" w:rsidP="00A30BF2">
      <w:pPr>
        <w:rPr>
          <w:rFonts w:eastAsia="Times New Roman"/>
          <w:lang w:val="fr-FR"/>
        </w:rPr>
      </w:pPr>
      <w:r w:rsidRPr="00A30BF2">
        <w:rPr>
          <w:rFonts w:eastAsia="Times New Roman"/>
          <w:lang w:val="fr-FR"/>
        </w:rPr>
        <w:t xml:space="preserve">[11] Lin KY, et al. </w:t>
      </w:r>
    </w:p>
    <w:p w:rsidR="00A30BF2" w:rsidRDefault="00A30BF2" w:rsidP="00A30BF2">
      <w:pPr>
        <w:rPr>
          <w:rFonts w:eastAsia="Times New Roman"/>
        </w:rPr>
      </w:pPr>
      <w:r w:rsidRPr="00582076">
        <w:rPr>
          <w:rFonts w:eastAsia="Times New Roman"/>
        </w:rPr>
        <w:t xml:space="preserve">Impaired nitric oxide synthase pathway in diabetes mellitus: role of asymmetric dimethylarginine and dimethylarginine dimethylaminohydrolase. </w:t>
      </w:r>
    </w:p>
    <w:p w:rsidR="00A30BF2" w:rsidRPr="006D1D44" w:rsidRDefault="00A30BF2" w:rsidP="00A30BF2">
      <w:pPr>
        <w:rPr>
          <w:rFonts w:eastAsia="Times New Roman"/>
          <w:lang w:val="fr-FR"/>
        </w:rPr>
      </w:pPr>
      <w:r w:rsidRPr="00A30BF2">
        <w:rPr>
          <w:rFonts w:eastAsia="Times New Roman"/>
          <w:lang w:val="fr-FR"/>
        </w:rPr>
        <w:t>Circulation 2002;106:987</w:t>
      </w:r>
    </w:p>
    <w:p w:rsidR="00A30BF2" w:rsidRPr="006D1D44" w:rsidRDefault="00A30BF2" w:rsidP="00A30BF2">
      <w:pPr>
        <w:rPr>
          <w:rFonts w:eastAsia="Times New Roman"/>
          <w:lang w:val="fr-FR"/>
        </w:rPr>
      </w:pPr>
    </w:p>
    <w:p w:rsidR="00A30BF2" w:rsidRPr="006D1D44" w:rsidRDefault="00A30BF2" w:rsidP="00A30BF2">
      <w:pPr>
        <w:rPr>
          <w:rFonts w:eastAsia="Times New Roman"/>
          <w:lang w:val="fr-FR"/>
        </w:rPr>
      </w:pPr>
      <w:r w:rsidRPr="006D1D44">
        <w:rPr>
          <w:rFonts w:eastAsia="Times New Roman"/>
          <w:lang w:val="fr-FR"/>
        </w:rPr>
        <w:lastRenderedPageBreak/>
        <w:t xml:space="preserve">[12] Hlavačková L, et al. </w:t>
      </w:r>
    </w:p>
    <w:p w:rsidR="00A30BF2" w:rsidRDefault="00A30BF2" w:rsidP="00A30BF2">
      <w:pPr>
        <w:rPr>
          <w:rFonts w:eastAsia="Times New Roman"/>
        </w:rPr>
      </w:pPr>
      <w:r w:rsidRPr="00582076">
        <w:rPr>
          <w:rFonts w:eastAsia="Times New Roman"/>
        </w:rPr>
        <w:t xml:space="preserve">The effect of indapamide on development of myocardial hypertrophy and fibrosis in L-NAME-induced hypertension in rat. </w:t>
      </w:r>
    </w:p>
    <w:p w:rsidR="00A30BF2" w:rsidRPr="006D1D44" w:rsidRDefault="00A30BF2" w:rsidP="00A30BF2">
      <w:pPr>
        <w:rPr>
          <w:rFonts w:eastAsia="Times New Roman"/>
        </w:rPr>
      </w:pPr>
      <w:r w:rsidRPr="006D1D44">
        <w:rPr>
          <w:rFonts w:eastAsia="Times New Roman"/>
        </w:rPr>
        <w:t xml:space="preserve">Physiol Res 2011;60: 845-852. </w:t>
      </w:r>
    </w:p>
    <w:p w:rsidR="00A30BF2" w:rsidRPr="006D1D44" w:rsidRDefault="00A30BF2" w:rsidP="00A30BF2">
      <w:pPr>
        <w:rPr>
          <w:rFonts w:eastAsia="Times New Roman"/>
        </w:rPr>
      </w:pPr>
    </w:p>
    <w:p w:rsidR="00A30BF2" w:rsidRDefault="00A30BF2" w:rsidP="00A30BF2">
      <w:pPr>
        <w:rPr>
          <w:rFonts w:eastAsia="Times New Roman"/>
        </w:rPr>
      </w:pPr>
      <w:r w:rsidRPr="00A968B5">
        <w:rPr>
          <w:rFonts w:eastAsia="Times New Roman"/>
        </w:rPr>
        <w:t xml:space="preserve">[13] </w:t>
      </w:r>
      <w:r w:rsidRPr="006D7DA9">
        <w:rPr>
          <w:rFonts w:eastAsia="Times New Roman"/>
        </w:rPr>
        <w:t xml:space="preserve">Stuard S, et al. Kidney function in metabolic syndrome may be improved with Pycnogenol®. </w:t>
      </w:r>
    </w:p>
    <w:p w:rsidR="00A30BF2" w:rsidRPr="006D7DA9" w:rsidRDefault="00A30BF2" w:rsidP="00A30BF2">
      <w:pPr>
        <w:rPr>
          <w:rFonts w:eastAsia="Times New Roman"/>
        </w:rPr>
      </w:pPr>
      <w:r w:rsidRPr="006D7DA9">
        <w:rPr>
          <w:rFonts w:eastAsia="Times New Roman"/>
        </w:rPr>
        <w:t>Panminerva Med 2010;52</w:t>
      </w:r>
      <w:r>
        <w:rPr>
          <w:rFonts w:eastAsia="Times New Roman"/>
        </w:rPr>
        <w:t xml:space="preserve"> </w:t>
      </w:r>
      <w:r w:rsidRPr="006D7DA9">
        <w:rPr>
          <w:rFonts w:eastAsia="Times New Roman"/>
        </w:rPr>
        <w:t>(2 Suppl 1):27-32.</w:t>
      </w:r>
    </w:p>
    <w:p w:rsidR="00A30BF2" w:rsidRPr="006D1D44" w:rsidRDefault="00A30BF2" w:rsidP="00A30BF2">
      <w:pPr>
        <w:rPr>
          <w:rFonts w:eastAsia="Times New Roman"/>
        </w:rPr>
      </w:pPr>
    </w:p>
    <w:p w:rsidR="00A30BF2" w:rsidRPr="00B60E8A" w:rsidRDefault="00A30BF2" w:rsidP="00A30BF2">
      <w:pPr>
        <w:rPr>
          <w:rFonts w:eastAsia="Times New Roman"/>
        </w:rPr>
      </w:pPr>
      <w:r>
        <w:rPr>
          <w:rFonts w:eastAsia="Times New Roman"/>
        </w:rPr>
        <w:t xml:space="preserve"> [14</w:t>
      </w:r>
      <w:r w:rsidRPr="00582076">
        <w:rPr>
          <w:rFonts w:eastAsia="Times New Roman"/>
        </w:rPr>
        <w:t xml:space="preserve">] </w:t>
      </w:r>
      <w:r w:rsidRPr="00B60E8A">
        <w:rPr>
          <w:rFonts w:eastAsia="Times New Roman"/>
        </w:rPr>
        <w:t>Belcaro G, et al.</w:t>
      </w:r>
    </w:p>
    <w:p w:rsidR="00A30BF2" w:rsidRDefault="00A30BF2" w:rsidP="00A30BF2">
      <w:pPr>
        <w:rPr>
          <w:rFonts w:eastAsia="Times New Roman"/>
        </w:rPr>
      </w:pPr>
      <w:r w:rsidRPr="00B60E8A">
        <w:rPr>
          <w:rFonts w:eastAsia="Times New Roman"/>
        </w:rPr>
        <w:t xml:space="preserve"> </w:t>
      </w:r>
      <w:r w:rsidRPr="00582076">
        <w:rPr>
          <w:rFonts w:eastAsia="Times New Roman"/>
        </w:rPr>
        <w:t>Investigation of Pycnogenol® in combination with coenzymeQ10 in heart failure patients (NYHA II/III).</w:t>
      </w:r>
    </w:p>
    <w:p w:rsidR="00A30BF2" w:rsidRPr="00582076" w:rsidRDefault="00A30BF2" w:rsidP="00A30BF2">
      <w:pPr>
        <w:rPr>
          <w:rFonts w:eastAsia="Times New Roman"/>
        </w:rPr>
      </w:pPr>
      <w:r w:rsidRPr="00582076">
        <w:rPr>
          <w:rFonts w:eastAsia="Times New Roman"/>
        </w:rPr>
        <w:t>Panminerva Med 2010; 52(2 Suppl 1):21–25.</w:t>
      </w:r>
    </w:p>
    <w:p w:rsidR="00A30BF2" w:rsidRDefault="00A30BF2" w:rsidP="00A30BF2">
      <w:pPr>
        <w:rPr>
          <w:rFonts w:eastAsia="Times New Roman"/>
        </w:rPr>
      </w:pPr>
    </w:p>
    <w:p w:rsidR="00A30BF2" w:rsidRPr="00A968B5" w:rsidRDefault="00A30BF2" w:rsidP="00A30BF2">
      <w:pPr>
        <w:rPr>
          <w:rFonts w:eastAsia="Times New Roman"/>
        </w:rPr>
      </w:pPr>
      <w:r>
        <w:rPr>
          <w:rFonts w:eastAsia="Times New Roman"/>
        </w:rPr>
        <w:t xml:space="preserve"> [15</w:t>
      </w:r>
      <w:r w:rsidRPr="00582076">
        <w:rPr>
          <w:rFonts w:eastAsia="Times New Roman"/>
        </w:rPr>
        <w:t>]</w:t>
      </w:r>
      <w:r w:rsidRPr="00A968B5">
        <w:rPr>
          <w:rFonts w:eastAsia="Times New Roman"/>
        </w:rPr>
        <w:t xml:space="preserve"> Zibadi S, et al. </w:t>
      </w:r>
    </w:p>
    <w:p w:rsidR="00A30BF2" w:rsidRDefault="00A30BF2" w:rsidP="00A30BF2">
      <w:pPr>
        <w:rPr>
          <w:rFonts w:eastAsia="Times New Roman"/>
        </w:rPr>
      </w:pPr>
      <w:r w:rsidRPr="006D7DA9">
        <w:rPr>
          <w:rFonts w:eastAsia="Times New Roman"/>
        </w:rPr>
        <w:t xml:space="preserve">Reduction of cardiovascular risk factors in subjects with type 2 diabetes by Pycnogenol supplementation. </w:t>
      </w:r>
    </w:p>
    <w:p w:rsidR="00A30BF2" w:rsidRPr="006D1D44" w:rsidRDefault="00A30BF2" w:rsidP="00A30BF2">
      <w:pPr>
        <w:rPr>
          <w:rFonts w:eastAsia="Times New Roman"/>
          <w:lang w:val="fr-FR"/>
        </w:rPr>
      </w:pPr>
      <w:r w:rsidRPr="006D1D44">
        <w:rPr>
          <w:rFonts w:eastAsia="Times New Roman"/>
          <w:lang w:val="fr-FR"/>
        </w:rPr>
        <w:t>Nutr Res. 2008; 28(5): 315-320</w:t>
      </w:r>
    </w:p>
    <w:p w:rsidR="00A30BF2" w:rsidRPr="006D1D44" w:rsidRDefault="00A30BF2" w:rsidP="00A30BF2">
      <w:pPr>
        <w:rPr>
          <w:rFonts w:eastAsia="Times New Roman"/>
          <w:lang w:val="fr-FR"/>
        </w:rPr>
      </w:pPr>
      <w:r w:rsidRPr="006D1D44">
        <w:rPr>
          <w:rFonts w:eastAsia="Times New Roman"/>
          <w:lang w:val="fr-FR"/>
        </w:rPr>
        <w:t xml:space="preserve"> </w:t>
      </w:r>
    </w:p>
    <w:p w:rsidR="00A30BF2" w:rsidRPr="00582076" w:rsidRDefault="00A30BF2" w:rsidP="00A30BF2">
      <w:pPr>
        <w:rPr>
          <w:rFonts w:eastAsia="Times New Roman"/>
        </w:rPr>
      </w:pPr>
      <w:r w:rsidRPr="006D1D44">
        <w:rPr>
          <w:rFonts w:eastAsia="Times New Roman"/>
          <w:lang w:val="fr-FR"/>
        </w:rPr>
        <w:t xml:space="preserve">[16] Jankyova S, et al. </w:t>
      </w:r>
      <w:r w:rsidRPr="00582076">
        <w:rPr>
          <w:rFonts w:eastAsia="Times New Roman"/>
        </w:rPr>
        <w:t>Glucose and blood pressure lowering effects of Pycnogenol® are inefficient to prevent prolongation of QT interval in experimental diabetic cardiomyopathy. Pathol Res Pract 2012; 208</w:t>
      </w:r>
      <w:r>
        <w:rPr>
          <w:rFonts w:eastAsia="Times New Roman"/>
        </w:rPr>
        <w:t xml:space="preserve"> </w:t>
      </w:r>
      <w:r w:rsidRPr="00582076">
        <w:rPr>
          <w:rFonts w:eastAsia="Times New Roman"/>
        </w:rPr>
        <w:t>(8):452– 457.</w:t>
      </w:r>
    </w:p>
    <w:p w:rsidR="00A30BF2" w:rsidRPr="00610017" w:rsidRDefault="00A30BF2" w:rsidP="00A30BF2">
      <w:pPr>
        <w:rPr>
          <w:rFonts w:eastAsia="Times New Roman"/>
        </w:rPr>
      </w:pPr>
    </w:p>
    <w:p w:rsidR="00A30BF2" w:rsidRDefault="00A30BF2" w:rsidP="00A30BF2">
      <w:pPr>
        <w:rPr>
          <w:rFonts w:eastAsia="Times New Roman"/>
        </w:rPr>
      </w:pPr>
      <w:r w:rsidRPr="00610017">
        <w:rPr>
          <w:rFonts w:eastAsia="Times New Roman"/>
        </w:rPr>
        <w:t xml:space="preserve">[17] </w:t>
      </w:r>
      <w:r w:rsidRPr="00582076">
        <w:rPr>
          <w:rFonts w:eastAsia="Times New Roman"/>
        </w:rPr>
        <w:t xml:space="preserve">Krenek P, et al. </w:t>
      </w:r>
    </w:p>
    <w:p w:rsidR="00A30BF2" w:rsidRDefault="00A30BF2" w:rsidP="00A30BF2">
      <w:pPr>
        <w:rPr>
          <w:rFonts w:eastAsia="Times New Roman"/>
        </w:rPr>
      </w:pPr>
      <w:r w:rsidRPr="00582076">
        <w:rPr>
          <w:rFonts w:eastAsia="Times New Roman"/>
        </w:rPr>
        <w:t xml:space="preserve">Increased expression of endothelial nitric oxide synthase and caveolin-1 in the aorta of rats with isoproterenol-induced cardiac hypertrophy. </w:t>
      </w:r>
    </w:p>
    <w:p w:rsidR="00A30BF2" w:rsidRPr="00582076" w:rsidRDefault="00A30BF2" w:rsidP="00A30BF2">
      <w:pPr>
        <w:rPr>
          <w:rFonts w:eastAsia="Times New Roman"/>
        </w:rPr>
      </w:pPr>
      <w:r>
        <w:rPr>
          <w:rFonts w:eastAsia="Times New Roman"/>
        </w:rPr>
        <w:t xml:space="preserve">Can J Physiol Pharmacol </w:t>
      </w:r>
      <w:r w:rsidRPr="00582076">
        <w:rPr>
          <w:rFonts w:eastAsia="Times New Roman"/>
        </w:rPr>
        <w:t>2006;84(12):1245-1250.</w:t>
      </w:r>
    </w:p>
    <w:p w:rsidR="00A30BF2" w:rsidRPr="00582076" w:rsidRDefault="00A30BF2" w:rsidP="00A30BF2">
      <w:pPr>
        <w:rPr>
          <w:rFonts w:eastAsia="Times New Roman"/>
        </w:rPr>
      </w:pPr>
    </w:p>
    <w:p w:rsidR="00A30BF2" w:rsidRDefault="00A30BF2" w:rsidP="00A30BF2">
      <w:pPr>
        <w:rPr>
          <w:rFonts w:eastAsia="Times New Roman"/>
        </w:rPr>
      </w:pPr>
      <w:r>
        <w:rPr>
          <w:rFonts w:eastAsia="Times New Roman"/>
        </w:rPr>
        <w:t>[18</w:t>
      </w:r>
      <w:r w:rsidRPr="00582076">
        <w:rPr>
          <w:rFonts w:eastAsia="Times New Roman"/>
        </w:rPr>
        <w:t xml:space="preserve">] Jankyova S, et al. Pycnogenol efficiency on glycaemia, motor nerve conduction velocity and markers of oxidative stress in mild type diabetes in rats. </w:t>
      </w:r>
    </w:p>
    <w:p w:rsidR="00A30BF2" w:rsidRPr="00582076" w:rsidRDefault="00A30BF2" w:rsidP="00A30BF2">
      <w:pPr>
        <w:rPr>
          <w:rFonts w:eastAsia="Times New Roman"/>
        </w:rPr>
      </w:pPr>
      <w:r w:rsidRPr="00582076">
        <w:rPr>
          <w:rFonts w:eastAsia="Times New Roman"/>
        </w:rPr>
        <w:t>Phytother Res 2009; 23</w:t>
      </w:r>
      <w:r>
        <w:rPr>
          <w:rFonts w:eastAsia="Times New Roman"/>
        </w:rPr>
        <w:t xml:space="preserve"> </w:t>
      </w:r>
      <w:r w:rsidRPr="00582076">
        <w:rPr>
          <w:rFonts w:eastAsia="Times New Roman"/>
        </w:rPr>
        <w:t>(8):1169–1174.</w:t>
      </w:r>
    </w:p>
    <w:p w:rsidR="00A30BF2" w:rsidRDefault="00A30BF2" w:rsidP="00A30BF2">
      <w:pPr>
        <w:rPr>
          <w:rFonts w:eastAsia="Times New Roman"/>
        </w:rPr>
      </w:pPr>
    </w:p>
    <w:p w:rsidR="00A30BF2" w:rsidRDefault="00A30BF2" w:rsidP="00A30BF2">
      <w:pPr>
        <w:rPr>
          <w:rFonts w:eastAsia="Times New Roman"/>
        </w:rPr>
      </w:pPr>
      <w:r>
        <w:rPr>
          <w:rFonts w:eastAsia="Times New Roman"/>
        </w:rPr>
        <w:t>[19</w:t>
      </w:r>
      <w:r w:rsidRPr="00582076">
        <w:rPr>
          <w:rFonts w:eastAsia="Times New Roman"/>
        </w:rPr>
        <w:t>]</w:t>
      </w:r>
      <w:r w:rsidRPr="00A30BF2">
        <w:rPr>
          <w:rFonts w:eastAsia="Times New Roman"/>
        </w:rPr>
        <w:t xml:space="preserve"> </w:t>
      </w:r>
      <w:r w:rsidRPr="00582076">
        <w:rPr>
          <w:rFonts w:eastAsia="Times New Roman"/>
        </w:rPr>
        <w:t xml:space="preserve">Klimas J. et al. </w:t>
      </w:r>
      <w:r w:rsidRPr="006D7DA9">
        <w:rPr>
          <w:rFonts w:eastAsia="Times New Roman"/>
        </w:rPr>
        <w:t xml:space="preserve">Pycnogenol improves left ventricular function in streptozotocin-induced diabetic cardiomyopathy in rats. </w:t>
      </w:r>
      <w:r w:rsidRPr="00582076">
        <w:rPr>
          <w:rFonts w:eastAsia="Times New Roman"/>
        </w:rPr>
        <w:t>Phytother Res 2010;24(7):969-974.</w:t>
      </w:r>
    </w:p>
    <w:p w:rsidR="00A30BF2" w:rsidRDefault="00A30BF2" w:rsidP="00A30BF2">
      <w:pPr>
        <w:rPr>
          <w:rFonts w:eastAsia="Times New Roman"/>
        </w:rPr>
      </w:pPr>
    </w:p>
    <w:p w:rsidR="00A30BF2" w:rsidRDefault="00A30BF2" w:rsidP="00A30BF2">
      <w:pPr>
        <w:rPr>
          <w:rFonts w:eastAsia="Times New Roman"/>
        </w:rPr>
      </w:pPr>
      <w:r>
        <w:rPr>
          <w:rFonts w:eastAsia="Times New Roman"/>
        </w:rPr>
        <w:t>[20</w:t>
      </w:r>
      <w:r w:rsidRPr="00582076">
        <w:rPr>
          <w:rFonts w:eastAsia="Times New Roman"/>
        </w:rPr>
        <w:t>]</w:t>
      </w:r>
      <w:r w:rsidRPr="00A30BF2">
        <w:rPr>
          <w:rFonts w:eastAsia="Times New Roman"/>
        </w:rPr>
        <w:t xml:space="preserve"> </w:t>
      </w:r>
      <w:r w:rsidRPr="00620420">
        <w:rPr>
          <w:rFonts w:eastAsia="Times New Roman"/>
        </w:rPr>
        <w:t xml:space="preserve">Cheynier V, et al. </w:t>
      </w:r>
      <w:r w:rsidRPr="00582076">
        <w:rPr>
          <w:rFonts w:eastAsia="Times New Roman"/>
        </w:rPr>
        <w:t xml:space="preserve">Size separation of condensed tannins by normal phase high performance liquid chromatography. </w:t>
      </w:r>
    </w:p>
    <w:p w:rsidR="00A30BF2" w:rsidRPr="00582076" w:rsidRDefault="00A30BF2" w:rsidP="00A30BF2">
      <w:pPr>
        <w:rPr>
          <w:rFonts w:eastAsia="Times New Roman"/>
        </w:rPr>
      </w:pPr>
      <w:r w:rsidRPr="00582076">
        <w:rPr>
          <w:rFonts w:eastAsia="Times New Roman"/>
        </w:rPr>
        <w:t>Methods Enzymol</w:t>
      </w:r>
      <w:r>
        <w:rPr>
          <w:rFonts w:eastAsia="Times New Roman"/>
        </w:rPr>
        <w:t>.</w:t>
      </w:r>
      <w:r w:rsidRPr="00582076">
        <w:rPr>
          <w:rFonts w:eastAsia="Times New Roman"/>
        </w:rPr>
        <w:t xml:space="preserve"> 1998;299</w:t>
      </w:r>
      <w:r>
        <w:rPr>
          <w:rFonts w:eastAsia="Times New Roman"/>
        </w:rPr>
        <w:t xml:space="preserve"> </w:t>
      </w:r>
      <w:r w:rsidRPr="00582076">
        <w:rPr>
          <w:rFonts w:eastAsia="Times New Roman"/>
        </w:rPr>
        <w:t>:178–184.</w:t>
      </w:r>
    </w:p>
    <w:p w:rsidR="00A30BF2" w:rsidRPr="00582076" w:rsidRDefault="00A30BF2" w:rsidP="00A30BF2">
      <w:pPr>
        <w:rPr>
          <w:rFonts w:eastAsia="Times New Roman"/>
        </w:rPr>
      </w:pPr>
      <w:r w:rsidRPr="00582076">
        <w:rPr>
          <w:rFonts w:eastAsia="Times New Roman"/>
        </w:rPr>
        <w:t xml:space="preserve"> </w:t>
      </w:r>
    </w:p>
    <w:p w:rsidR="00A30BF2" w:rsidRDefault="00A30BF2" w:rsidP="00A30BF2">
      <w:pPr>
        <w:rPr>
          <w:rFonts w:eastAsia="Times New Roman"/>
        </w:rPr>
      </w:pPr>
      <w:r>
        <w:rPr>
          <w:rFonts w:eastAsia="Times New Roman"/>
        </w:rPr>
        <w:t>[21</w:t>
      </w:r>
      <w:r w:rsidRPr="00582076">
        <w:rPr>
          <w:rFonts w:eastAsia="Times New Roman"/>
        </w:rPr>
        <w:t>]</w:t>
      </w:r>
      <w:r w:rsidRPr="00620420">
        <w:rPr>
          <w:rFonts w:eastAsia="Times New Roman"/>
        </w:rPr>
        <w:t xml:space="preserve"> </w:t>
      </w:r>
      <w:r w:rsidRPr="00582076">
        <w:rPr>
          <w:rFonts w:eastAsia="Times New Roman"/>
        </w:rPr>
        <w:t xml:space="preserve">Liu X, Zhou HJ, Rohdewald P. </w:t>
      </w:r>
    </w:p>
    <w:p w:rsidR="00A30BF2" w:rsidRDefault="00A30BF2" w:rsidP="00A30BF2">
      <w:pPr>
        <w:rPr>
          <w:rFonts w:eastAsia="Times New Roman"/>
        </w:rPr>
      </w:pPr>
      <w:r w:rsidRPr="00582076">
        <w:rPr>
          <w:rFonts w:eastAsia="Times New Roman"/>
        </w:rPr>
        <w:t xml:space="preserve">French maritime pine bark extract pycnogenol dose-dependently lowers glucose in type 2 diabetic patients. </w:t>
      </w:r>
    </w:p>
    <w:p w:rsidR="00A6066C" w:rsidRPr="00A30BF2" w:rsidRDefault="00A30BF2" w:rsidP="00C043D7">
      <w:pPr>
        <w:rPr>
          <w:rFonts w:eastAsia="Times New Roman"/>
        </w:rPr>
      </w:pPr>
      <w:r w:rsidRPr="00582076">
        <w:rPr>
          <w:rFonts w:eastAsia="Times New Roman"/>
        </w:rPr>
        <w:t>Diabetes Care 2004; 27:893-896.</w:t>
      </w:r>
    </w:p>
    <w:p w:rsidR="0050672E" w:rsidRDefault="0050672E" w:rsidP="00A30BF2">
      <w:pPr>
        <w:rPr>
          <w:sz w:val="22"/>
          <w:szCs w:val="22"/>
        </w:rPr>
      </w:pPr>
    </w:p>
    <w:p w:rsidR="00C043D7" w:rsidRDefault="00C043D7" w:rsidP="00A30BF2">
      <w:pPr>
        <w:rPr>
          <w:sz w:val="22"/>
          <w:szCs w:val="22"/>
        </w:rPr>
      </w:pPr>
      <w:r w:rsidRPr="0050672E">
        <w:rPr>
          <w:i/>
          <w:sz w:val="22"/>
          <w:szCs w:val="22"/>
          <w:u w:val="single"/>
        </w:rPr>
        <w:t xml:space="preserve">This research was supported by </w:t>
      </w:r>
      <w:r w:rsidR="00A30BF2" w:rsidRPr="0050672E">
        <w:rPr>
          <w:i/>
          <w:sz w:val="22"/>
          <w:szCs w:val="22"/>
          <w:u w:val="single"/>
        </w:rPr>
        <w:t>Grant</w:t>
      </w:r>
      <w:r w:rsidR="00AA75DA" w:rsidRPr="0050672E">
        <w:rPr>
          <w:i/>
          <w:sz w:val="22"/>
          <w:szCs w:val="22"/>
          <w:u w:val="single"/>
        </w:rPr>
        <w:t>, BENIN</w:t>
      </w:r>
      <w:r w:rsidR="00176C81">
        <w:rPr>
          <w:sz w:val="22"/>
          <w:szCs w:val="22"/>
        </w:rPr>
        <w:t>.</w:t>
      </w:r>
    </w:p>
    <w:p w:rsidR="00B82195" w:rsidRDefault="00B82195" w:rsidP="00A30BF2">
      <w:pPr>
        <w:rPr>
          <w:sz w:val="22"/>
          <w:szCs w:val="22"/>
        </w:rPr>
      </w:pPr>
      <w:r w:rsidRPr="0050672E">
        <w:rPr>
          <w:b/>
          <w:sz w:val="22"/>
          <w:szCs w:val="22"/>
          <w:u w:val="single"/>
        </w:rPr>
        <w:t>Contact Details</w:t>
      </w:r>
      <w:r>
        <w:rPr>
          <w:sz w:val="22"/>
          <w:szCs w:val="22"/>
        </w:rPr>
        <w:t>:</w:t>
      </w:r>
    </w:p>
    <w:p w:rsidR="00B82195" w:rsidRDefault="00B82195" w:rsidP="00A30BF2">
      <w:pPr>
        <w:rPr>
          <w:sz w:val="22"/>
          <w:szCs w:val="22"/>
        </w:rPr>
      </w:pPr>
    </w:p>
    <w:p w:rsidR="00B82195" w:rsidRPr="00B82195" w:rsidRDefault="00B82195" w:rsidP="0050672E">
      <w:pPr>
        <w:rPr>
          <w:b/>
          <w:sz w:val="22"/>
          <w:szCs w:val="22"/>
        </w:rPr>
      </w:pPr>
      <w:r w:rsidRPr="00B82195">
        <w:rPr>
          <w:b/>
          <w:sz w:val="22"/>
          <w:szCs w:val="22"/>
        </w:rPr>
        <w:t xml:space="preserve">Email </w:t>
      </w:r>
      <w:r>
        <w:rPr>
          <w:b/>
          <w:sz w:val="22"/>
          <w:szCs w:val="22"/>
        </w:rPr>
        <w:t>Id</w:t>
      </w:r>
      <w:r w:rsidRPr="00AD47FD">
        <w:rPr>
          <w:sz w:val="22"/>
          <w:szCs w:val="22"/>
        </w:rPr>
        <w:t>:</w:t>
      </w:r>
      <w:r w:rsidR="00A30BF2">
        <w:rPr>
          <w:sz w:val="22"/>
          <w:szCs w:val="22"/>
        </w:rPr>
        <w:t xml:space="preserve"> nadjim9497@yahoo.fr</w:t>
      </w:r>
    </w:p>
    <w:p w:rsidR="00B82195" w:rsidRPr="00B82195" w:rsidRDefault="00B82195" w:rsidP="0050672E">
      <w:pPr>
        <w:rPr>
          <w:b/>
          <w:sz w:val="22"/>
          <w:szCs w:val="22"/>
        </w:rPr>
      </w:pPr>
    </w:p>
    <w:p w:rsidR="00B82195" w:rsidRPr="00B82195" w:rsidRDefault="00B82195" w:rsidP="0050672E">
      <w:pPr>
        <w:rPr>
          <w:b/>
          <w:sz w:val="22"/>
          <w:szCs w:val="22"/>
        </w:rPr>
      </w:pPr>
      <w:r>
        <w:rPr>
          <w:b/>
          <w:sz w:val="22"/>
          <w:szCs w:val="22"/>
        </w:rPr>
        <w:t>Mobile No</w:t>
      </w:r>
      <w:r w:rsidRPr="00B82195">
        <w:rPr>
          <w:sz w:val="22"/>
          <w:szCs w:val="22"/>
        </w:rPr>
        <w:t>:</w:t>
      </w:r>
      <w:r w:rsidR="00A30BF2">
        <w:rPr>
          <w:sz w:val="22"/>
          <w:szCs w:val="22"/>
        </w:rPr>
        <w:t xml:space="preserve"> (+229) 96583346</w:t>
      </w:r>
    </w:p>
    <w:p w:rsidR="00B82195" w:rsidRPr="00B82195" w:rsidRDefault="00B82195" w:rsidP="0050672E">
      <w:pPr>
        <w:rPr>
          <w:b/>
          <w:sz w:val="22"/>
          <w:szCs w:val="22"/>
        </w:rPr>
      </w:pPr>
    </w:p>
    <w:p w:rsidR="00C043D7" w:rsidRPr="006745E2" w:rsidRDefault="00B82195" w:rsidP="0050672E">
      <w:pPr>
        <w:rPr>
          <w:b/>
          <w:sz w:val="22"/>
          <w:szCs w:val="22"/>
        </w:rPr>
      </w:pPr>
      <w:r>
        <w:rPr>
          <w:b/>
          <w:sz w:val="22"/>
          <w:szCs w:val="22"/>
        </w:rPr>
        <w:t>Office No</w:t>
      </w:r>
      <w:r w:rsidRPr="00B82195">
        <w:rPr>
          <w:sz w:val="22"/>
          <w:szCs w:val="22"/>
        </w:rPr>
        <w:t>:</w:t>
      </w:r>
      <w:r w:rsidR="00A30BF2">
        <w:rPr>
          <w:sz w:val="22"/>
          <w:szCs w:val="22"/>
        </w:rPr>
        <w:t xml:space="preserve"> (+229) 21043398</w:t>
      </w:r>
    </w:p>
    <w:sectPr w:rsidR="00C043D7" w:rsidRPr="006745E2" w:rsidSect="00A30BF2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0NDE3MDUzN7S0NDAzNTNT0lEKTi0uzszPAykwrAUAZ5h4ViwAAAA="/>
  </w:docVars>
  <w:rsids>
    <w:rsidRoot w:val="00D605F8"/>
    <w:rsid w:val="0002392A"/>
    <w:rsid w:val="000310F6"/>
    <w:rsid w:val="00032B06"/>
    <w:rsid w:val="000655A7"/>
    <w:rsid w:val="00074C9C"/>
    <w:rsid w:val="000876BE"/>
    <w:rsid w:val="00087B9D"/>
    <w:rsid w:val="00087F18"/>
    <w:rsid w:val="00095437"/>
    <w:rsid w:val="000B239D"/>
    <w:rsid w:val="000D6718"/>
    <w:rsid w:val="0010366C"/>
    <w:rsid w:val="001062FE"/>
    <w:rsid w:val="00115010"/>
    <w:rsid w:val="00117B89"/>
    <w:rsid w:val="0012457E"/>
    <w:rsid w:val="0014482C"/>
    <w:rsid w:val="001509BF"/>
    <w:rsid w:val="0017018E"/>
    <w:rsid w:val="00176C81"/>
    <w:rsid w:val="00177F63"/>
    <w:rsid w:val="001A4EFD"/>
    <w:rsid w:val="001A6805"/>
    <w:rsid w:val="001B06AE"/>
    <w:rsid w:val="001C0313"/>
    <w:rsid w:val="001C5B6F"/>
    <w:rsid w:val="001D6BA2"/>
    <w:rsid w:val="001F6895"/>
    <w:rsid w:val="002000BA"/>
    <w:rsid w:val="00221B53"/>
    <w:rsid w:val="002426D6"/>
    <w:rsid w:val="00251F2D"/>
    <w:rsid w:val="00257FEA"/>
    <w:rsid w:val="002624AC"/>
    <w:rsid w:val="00265E72"/>
    <w:rsid w:val="00270F53"/>
    <w:rsid w:val="002855F9"/>
    <w:rsid w:val="002B3CCA"/>
    <w:rsid w:val="002B5947"/>
    <w:rsid w:val="002C359D"/>
    <w:rsid w:val="002C3D9B"/>
    <w:rsid w:val="002C5A3F"/>
    <w:rsid w:val="002C6FD7"/>
    <w:rsid w:val="002E0FCC"/>
    <w:rsid w:val="002F0F47"/>
    <w:rsid w:val="00302B10"/>
    <w:rsid w:val="0031455A"/>
    <w:rsid w:val="003357CA"/>
    <w:rsid w:val="00344982"/>
    <w:rsid w:val="00344F1D"/>
    <w:rsid w:val="00361E83"/>
    <w:rsid w:val="00363668"/>
    <w:rsid w:val="00384441"/>
    <w:rsid w:val="00397E91"/>
    <w:rsid w:val="003A3C5A"/>
    <w:rsid w:val="003B2814"/>
    <w:rsid w:val="003C0570"/>
    <w:rsid w:val="003C5420"/>
    <w:rsid w:val="003C7DD1"/>
    <w:rsid w:val="003D5305"/>
    <w:rsid w:val="003F20DF"/>
    <w:rsid w:val="003F22F8"/>
    <w:rsid w:val="00437503"/>
    <w:rsid w:val="00441F91"/>
    <w:rsid w:val="0044293D"/>
    <w:rsid w:val="00455C07"/>
    <w:rsid w:val="004674B6"/>
    <w:rsid w:val="00473B9B"/>
    <w:rsid w:val="004A13A9"/>
    <w:rsid w:val="004A19E9"/>
    <w:rsid w:val="004B4365"/>
    <w:rsid w:val="004B67D7"/>
    <w:rsid w:val="004D0786"/>
    <w:rsid w:val="004E62DD"/>
    <w:rsid w:val="004F0441"/>
    <w:rsid w:val="004F709A"/>
    <w:rsid w:val="00506627"/>
    <w:rsid w:val="0050672E"/>
    <w:rsid w:val="00541F24"/>
    <w:rsid w:val="00577238"/>
    <w:rsid w:val="0058192B"/>
    <w:rsid w:val="00591A8C"/>
    <w:rsid w:val="005A083F"/>
    <w:rsid w:val="005A540F"/>
    <w:rsid w:val="005B011D"/>
    <w:rsid w:val="005B4B32"/>
    <w:rsid w:val="005B518E"/>
    <w:rsid w:val="005D6931"/>
    <w:rsid w:val="0061215E"/>
    <w:rsid w:val="00634B9D"/>
    <w:rsid w:val="00652337"/>
    <w:rsid w:val="00654259"/>
    <w:rsid w:val="00654A68"/>
    <w:rsid w:val="006732D3"/>
    <w:rsid w:val="006745E2"/>
    <w:rsid w:val="006B31CE"/>
    <w:rsid w:val="006C6436"/>
    <w:rsid w:val="006D1D77"/>
    <w:rsid w:val="006F00FB"/>
    <w:rsid w:val="006F1EAF"/>
    <w:rsid w:val="00712B5E"/>
    <w:rsid w:val="007235A5"/>
    <w:rsid w:val="00732F09"/>
    <w:rsid w:val="007341F9"/>
    <w:rsid w:val="0078229D"/>
    <w:rsid w:val="00782794"/>
    <w:rsid w:val="007A2AB2"/>
    <w:rsid w:val="007B0D32"/>
    <w:rsid w:val="007B282C"/>
    <w:rsid w:val="007C5C53"/>
    <w:rsid w:val="007D00E7"/>
    <w:rsid w:val="007D233A"/>
    <w:rsid w:val="007D3858"/>
    <w:rsid w:val="007D5AD0"/>
    <w:rsid w:val="007D65C7"/>
    <w:rsid w:val="00816A2D"/>
    <w:rsid w:val="008418F6"/>
    <w:rsid w:val="008629D0"/>
    <w:rsid w:val="008634F1"/>
    <w:rsid w:val="008747F9"/>
    <w:rsid w:val="00880111"/>
    <w:rsid w:val="00893E6E"/>
    <w:rsid w:val="00894DF9"/>
    <w:rsid w:val="008E2F78"/>
    <w:rsid w:val="008E3162"/>
    <w:rsid w:val="008E737B"/>
    <w:rsid w:val="00912F54"/>
    <w:rsid w:val="00922F23"/>
    <w:rsid w:val="00931BF9"/>
    <w:rsid w:val="00936698"/>
    <w:rsid w:val="00940BF0"/>
    <w:rsid w:val="00946B1F"/>
    <w:rsid w:val="009727C4"/>
    <w:rsid w:val="00990E2E"/>
    <w:rsid w:val="009912E6"/>
    <w:rsid w:val="009947AF"/>
    <w:rsid w:val="009C0AF4"/>
    <w:rsid w:val="009D5576"/>
    <w:rsid w:val="009E445B"/>
    <w:rsid w:val="009E52D9"/>
    <w:rsid w:val="009F4FAF"/>
    <w:rsid w:val="009F694C"/>
    <w:rsid w:val="00A02367"/>
    <w:rsid w:val="00A22FC7"/>
    <w:rsid w:val="00A30BF2"/>
    <w:rsid w:val="00A4183E"/>
    <w:rsid w:val="00A50C1E"/>
    <w:rsid w:val="00A55AB2"/>
    <w:rsid w:val="00A6066C"/>
    <w:rsid w:val="00A67093"/>
    <w:rsid w:val="00A82643"/>
    <w:rsid w:val="00AA5A30"/>
    <w:rsid w:val="00AA75DA"/>
    <w:rsid w:val="00AC5543"/>
    <w:rsid w:val="00AD47FD"/>
    <w:rsid w:val="00AE1FED"/>
    <w:rsid w:val="00AF359F"/>
    <w:rsid w:val="00AF3AC6"/>
    <w:rsid w:val="00AF506C"/>
    <w:rsid w:val="00AF61EB"/>
    <w:rsid w:val="00B03DB8"/>
    <w:rsid w:val="00B04588"/>
    <w:rsid w:val="00B102F8"/>
    <w:rsid w:val="00B17050"/>
    <w:rsid w:val="00B17C38"/>
    <w:rsid w:val="00B27734"/>
    <w:rsid w:val="00B41380"/>
    <w:rsid w:val="00B44878"/>
    <w:rsid w:val="00B51CF4"/>
    <w:rsid w:val="00B57D8E"/>
    <w:rsid w:val="00B60325"/>
    <w:rsid w:val="00B60F88"/>
    <w:rsid w:val="00B742CE"/>
    <w:rsid w:val="00B82195"/>
    <w:rsid w:val="00B86F6B"/>
    <w:rsid w:val="00B8710A"/>
    <w:rsid w:val="00B8714B"/>
    <w:rsid w:val="00BA2068"/>
    <w:rsid w:val="00BA3214"/>
    <w:rsid w:val="00BB5327"/>
    <w:rsid w:val="00BC174E"/>
    <w:rsid w:val="00BC2309"/>
    <w:rsid w:val="00BC4922"/>
    <w:rsid w:val="00C043D7"/>
    <w:rsid w:val="00C05E38"/>
    <w:rsid w:val="00C07C5B"/>
    <w:rsid w:val="00C11714"/>
    <w:rsid w:val="00C36CEB"/>
    <w:rsid w:val="00C41885"/>
    <w:rsid w:val="00C578FF"/>
    <w:rsid w:val="00C57905"/>
    <w:rsid w:val="00C61D24"/>
    <w:rsid w:val="00C63F7D"/>
    <w:rsid w:val="00C676E4"/>
    <w:rsid w:val="00C71E19"/>
    <w:rsid w:val="00C75E7A"/>
    <w:rsid w:val="00C8175B"/>
    <w:rsid w:val="00C828BF"/>
    <w:rsid w:val="00CC5E3A"/>
    <w:rsid w:val="00CD2523"/>
    <w:rsid w:val="00CE6677"/>
    <w:rsid w:val="00CF04CC"/>
    <w:rsid w:val="00CF7E83"/>
    <w:rsid w:val="00D00E9D"/>
    <w:rsid w:val="00D156A2"/>
    <w:rsid w:val="00D36FEB"/>
    <w:rsid w:val="00D545C8"/>
    <w:rsid w:val="00D605F8"/>
    <w:rsid w:val="00D734FE"/>
    <w:rsid w:val="00D841B1"/>
    <w:rsid w:val="00D845D9"/>
    <w:rsid w:val="00D85286"/>
    <w:rsid w:val="00D91201"/>
    <w:rsid w:val="00DC433A"/>
    <w:rsid w:val="00DC458A"/>
    <w:rsid w:val="00DD624F"/>
    <w:rsid w:val="00DE7EEF"/>
    <w:rsid w:val="00DF628B"/>
    <w:rsid w:val="00E0329B"/>
    <w:rsid w:val="00E0341D"/>
    <w:rsid w:val="00E176A7"/>
    <w:rsid w:val="00E20EC7"/>
    <w:rsid w:val="00E3406D"/>
    <w:rsid w:val="00E63452"/>
    <w:rsid w:val="00E80608"/>
    <w:rsid w:val="00E87300"/>
    <w:rsid w:val="00E941DA"/>
    <w:rsid w:val="00E9634A"/>
    <w:rsid w:val="00EA4A52"/>
    <w:rsid w:val="00EC41F3"/>
    <w:rsid w:val="00EC5687"/>
    <w:rsid w:val="00ED2B89"/>
    <w:rsid w:val="00ED6B84"/>
    <w:rsid w:val="00EE1778"/>
    <w:rsid w:val="00EE5A7C"/>
    <w:rsid w:val="00EF7708"/>
    <w:rsid w:val="00F0400B"/>
    <w:rsid w:val="00F1498B"/>
    <w:rsid w:val="00F468A3"/>
    <w:rsid w:val="00F570AB"/>
    <w:rsid w:val="00F60E14"/>
    <w:rsid w:val="00F628BA"/>
    <w:rsid w:val="00F76C9D"/>
    <w:rsid w:val="00F848FD"/>
    <w:rsid w:val="00F84BCA"/>
    <w:rsid w:val="00F942BC"/>
    <w:rsid w:val="00FA762E"/>
    <w:rsid w:val="00FB388C"/>
    <w:rsid w:val="00FD266B"/>
    <w:rsid w:val="00FE3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30"/>
    <w:rPr>
      <w:rFonts w:ascii="Times New Roman" w:eastAsia="Batang" w:hAnsi="Times New Roman"/>
      <w:sz w:val="24"/>
      <w:szCs w:val="24"/>
      <w:lang w:eastAsia="ko-KR"/>
    </w:rPr>
  </w:style>
  <w:style w:type="paragraph" w:styleId="Titre5">
    <w:name w:val="heading 5"/>
    <w:basedOn w:val="Normal"/>
    <w:link w:val="Titre5Car"/>
    <w:uiPriority w:val="9"/>
    <w:qFormat/>
    <w:rsid w:val="002426D6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750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61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61EB"/>
    <w:rPr>
      <w:rFonts w:ascii="Tahoma" w:eastAsia="Batang" w:hAnsi="Tahoma" w:cs="Tahoma"/>
      <w:sz w:val="16"/>
      <w:szCs w:val="16"/>
      <w:lang w:eastAsia="ko-KR"/>
    </w:rPr>
  </w:style>
  <w:style w:type="paragraph" w:styleId="Lgende">
    <w:name w:val="caption"/>
    <w:basedOn w:val="Normal"/>
    <w:next w:val="Normal"/>
    <w:uiPriority w:val="35"/>
    <w:unhideWhenUsed/>
    <w:qFormat/>
    <w:rsid w:val="00AF61EB"/>
    <w:pPr>
      <w:spacing w:after="200"/>
    </w:pPr>
    <w:rPr>
      <w:b/>
      <w:bCs/>
      <w:color w:val="4F81BD"/>
      <w:sz w:val="18"/>
      <w:szCs w:val="18"/>
    </w:rPr>
  </w:style>
  <w:style w:type="paragraph" w:styleId="NormalWeb">
    <w:name w:val="Normal (Web)"/>
    <w:basedOn w:val="Normal"/>
    <w:uiPriority w:val="99"/>
    <w:unhideWhenUsed/>
    <w:rsid w:val="00B86F6B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Titre5Car">
    <w:name w:val="Titre 5 Car"/>
    <w:basedOn w:val="Policepardfaut"/>
    <w:link w:val="Titre5"/>
    <w:uiPriority w:val="9"/>
    <w:rsid w:val="002426D6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1236</Words>
  <Characters>6804</Characters>
  <Application>Microsoft Office Word</Application>
  <DocSecurity>0</DocSecurity>
  <Lines>56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Nazia</dc:creator>
  <cp:lastModifiedBy>DJIDDA</cp:lastModifiedBy>
  <cp:revision>2</cp:revision>
  <dcterms:created xsi:type="dcterms:W3CDTF">2019-07-16T13:24:00Z</dcterms:created>
  <dcterms:modified xsi:type="dcterms:W3CDTF">2019-07-16T13:24:00Z</dcterms:modified>
</cp:coreProperties>
</file>