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E2B" w:rsidRDefault="00B65E2B" w:rsidP="00B65E2B">
      <w:pPr>
        <w:rPr>
          <w:b/>
          <w:sz w:val="32"/>
        </w:rPr>
      </w:pPr>
    </w:p>
    <w:p w:rsidR="00B65E2B" w:rsidRDefault="00B65E2B" w:rsidP="00B65E2B">
      <w:pPr>
        <w:rPr>
          <w:b/>
          <w:sz w:val="32"/>
        </w:rPr>
      </w:pPr>
    </w:p>
    <w:p w:rsidR="00B65E2B" w:rsidRDefault="00B65E2B" w:rsidP="00B65E2B">
      <w:pPr>
        <w:rPr>
          <w:b/>
          <w:sz w:val="32"/>
        </w:rPr>
      </w:pPr>
    </w:p>
    <w:p w:rsidR="00B65E2B" w:rsidRDefault="00B65E2B" w:rsidP="00B65E2B">
      <w:pPr>
        <w:jc w:val="center"/>
        <w:rPr>
          <w:rFonts w:ascii="Arial" w:hAnsi="Arial"/>
          <w:b/>
          <w:sz w:val="72"/>
          <w:szCs w:val="72"/>
        </w:rPr>
      </w:pPr>
      <w:r>
        <w:rPr>
          <w:rFonts w:ascii="Arial" w:hAnsi="Arial"/>
          <w:b/>
          <w:sz w:val="72"/>
          <w:szCs w:val="72"/>
        </w:rPr>
        <w:t>LANGAGE &amp; DEVENIR</w:t>
      </w:r>
    </w:p>
    <w:p w:rsidR="00B65E2B" w:rsidRDefault="00B65E2B" w:rsidP="00B65E2B">
      <w:pPr>
        <w:rPr>
          <w:rFonts w:ascii="Arial" w:hAnsi="Arial"/>
          <w:b/>
          <w:sz w:val="36"/>
        </w:rPr>
      </w:pPr>
    </w:p>
    <w:p w:rsidR="00B65E2B" w:rsidRDefault="00B65E2B" w:rsidP="00B65E2B">
      <w:pPr>
        <w:rPr>
          <w:rFonts w:ascii="Arial" w:hAnsi="Arial"/>
          <w:b/>
          <w:sz w:val="36"/>
        </w:rPr>
      </w:pPr>
      <w:r>
        <w:rPr>
          <w:rFonts w:ascii="Arial" w:hAnsi="Arial"/>
          <w:b/>
          <w:sz w:val="36"/>
        </w:rPr>
        <w:t>N° 18</w:t>
      </w:r>
      <w:r>
        <w:rPr>
          <w:rFonts w:ascii="Arial" w:hAnsi="Arial"/>
          <w:b/>
          <w:sz w:val="36"/>
        </w:rPr>
        <w:tab/>
      </w:r>
      <w:r>
        <w:rPr>
          <w:rFonts w:ascii="Arial" w:hAnsi="Arial"/>
          <w:b/>
          <w:sz w:val="36"/>
        </w:rPr>
        <w:tab/>
      </w:r>
      <w:r>
        <w:rPr>
          <w:rFonts w:ascii="Arial" w:hAnsi="Arial"/>
          <w:b/>
          <w:sz w:val="36"/>
        </w:rPr>
        <w:tab/>
      </w:r>
      <w:r>
        <w:rPr>
          <w:rFonts w:ascii="Arial" w:hAnsi="Arial"/>
          <w:b/>
          <w:sz w:val="36"/>
        </w:rPr>
        <w:tab/>
      </w:r>
      <w:r>
        <w:rPr>
          <w:rFonts w:ascii="Arial" w:hAnsi="Arial"/>
          <w:b/>
          <w:sz w:val="36"/>
        </w:rPr>
        <w:tab/>
      </w:r>
      <w:r>
        <w:rPr>
          <w:rFonts w:ascii="Arial" w:hAnsi="Arial"/>
          <w:b/>
          <w:sz w:val="36"/>
        </w:rPr>
        <w:tab/>
      </w:r>
      <w:r>
        <w:rPr>
          <w:rFonts w:ascii="Arial" w:hAnsi="Arial"/>
          <w:b/>
          <w:sz w:val="36"/>
        </w:rPr>
        <w:tab/>
      </w:r>
      <w:r>
        <w:rPr>
          <w:rFonts w:ascii="Arial" w:hAnsi="Arial"/>
          <w:b/>
          <w:sz w:val="36"/>
        </w:rPr>
        <w:tab/>
      </w:r>
      <w:r>
        <w:rPr>
          <w:rFonts w:ascii="Arial" w:hAnsi="Arial"/>
          <w:b/>
          <w:sz w:val="36"/>
        </w:rPr>
        <w:tab/>
        <w:t>Juillet 2011</w:t>
      </w:r>
    </w:p>
    <w:p w:rsidR="00B65E2B" w:rsidRDefault="00B65E2B" w:rsidP="00B65E2B">
      <w:pPr>
        <w:rPr>
          <w:rFonts w:ascii="Arial" w:hAnsi="Arial"/>
          <w:b/>
          <w:sz w:val="36"/>
        </w:rPr>
      </w:pPr>
    </w:p>
    <w:p w:rsidR="00B65E2B" w:rsidRDefault="00B65E2B" w:rsidP="00B65E2B">
      <w:pPr>
        <w:jc w:val="center"/>
        <w:rPr>
          <w:rFonts w:ascii="Arial" w:hAnsi="Arial"/>
          <w:b/>
          <w:sz w:val="32"/>
        </w:rPr>
      </w:pPr>
      <w:r>
        <w:rPr>
          <w:rFonts w:ascii="Arial" w:hAnsi="Arial"/>
          <w:b/>
          <w:sz w:val="32"/>
        </w:rPr>
        <w:t>REVUE DU CENTRE NATIONAL</w:t>
      </w:r>
    </w:p>
    <w:p w:rsidR="00B65E2B" w:rsidRDefault="00B65E2B" w:rsidP="00B65E2B">
      <w:pPr>
        <w:jc w:val="center"/>
        <w:rPr>
          <w:rFonts w:ascii="Arial" w:hAnsi="Arial"/>
          <w:b/>
          <w:sz w:val="32"/>
        </w:rPr>
      </w:pPr>
      <w:r>
        <w:rPr>
          <w:rFonts w:ascii="Arial" w:hAnsi="Arial"/>
          <w:b/>
          <w:sz w:val="32"/>
        </w:rPr>
        <w:t>DE LINGUISTIQUE APPLIQUEE</w:t>
      </w:r>
    </w:p>
    <w:p w:rsidR="00B65E2B" w:rsidRDefault="00B65E2B" w:rsidP="00B65E2B">
      <w:pPr>
        <w:jc w:val="center"/>
        <w:rPr>
          <w:rFonts w:ascii="Arial" w:hAnsi="Arial"/>
          <w:b/>
          <w:sz w:val="32"/>
        </w:rPr>
      </w:pPr>
      <w:r>
        <w:rPr>
          <w:rFonts w:ascii="Arial" w:hAnsi="Arial"/>
          <w:b/>
          <w:sz w:val="32"/>
        </w:rPr>
        <w:t>Cotonou (République du Bénin)</w:t>
      </w:r>
    </w:p>
    <w:p w:rsidR="00B65E2B" w:rsidRDefault="00B65E2B" w:rsidP="00B65E2B">
      <w:pPr>
        <w:jc w:val="center"/>
        <w:rPr>
          <w:rFonts w:ascii="Arial" w:hAnsi="Arial"/>
          <w:b/>
          <w:sz w:val="32"/>
        </w:rPr>
      </w:pPr>
    </w:p>
    <w:p w:rsidR="00B65E2B" w:rsidRDefault="00B65E2B" w:rsidP="00B65E2B">
      <w:pPr>
        <w:rPr>
          <w:rFonts w:ascii="Arial" w:hAnsi="Arial"/>
          <w:b/>
          <w:sz w:val="28"/>
          <w:szCs w:val="28"/>
        </w:rPr>
      </w:pPr>
      <w:r>
        <w:rPr>
          <w:b/>
          <w:sz w:val="36"/>
          <w:szCs w:val="36"/>
        </w:rPr>
        <w:t>©</w:t>
      </w:r>
      <w:r>
        <w:rPr>
          <w:rFonts w:ascii="Arial" w:hAnsi="Arial"/>
          <w:b/>
          <w:sz w:val="32"/>
        </w:rPr>
        <w:t xml:space="preserve"> </w:t>
      </w:r>
      <w:proofErr w:type="spellStart"/>
      <w:r>
        <w:rPr>
          <w:rFonts w:ascii="Arial" w:hAnsi="Arial"/>
          <w:b/>
          <w:sz w:val="28"/>
          <w:szCs w:val="28"/>
        </w:rPr>
        <w:t>Cenala</w:t>
      </w:r>
      <w:proofErr w:type="spellEnd"/>
      <w:r>
        <w:rPr>
          <w:rFonts w:ascii="Arial" w:hAnsi="Arial"/>
          <w:b/>
          <w:sz w:val="28"/>
          <w:szCs w:val="28"/>
        </w:rPr>
        <w:t>/</w:t>
      </w:r>
      <w:proofErr w:type="spellStart"/>
      <w:r>
        <w:rPr>
          <w:rFonts w:ascii="Arial" w:hAnsi="Arial"/>
          <w:b/>
          <w:sz w:val="28"/>
          <w:szCs w:val="28"/>
        </w:rPr>
        <w:t>Cbrst</w:t>
      </w:r>
      <w:proofErr w:type="spellEnd"/>
    </w:p>
    <w:p w:rsidR="00B65E2B" w:rsidRDefault="00B65E2B" w:rsidP="00B65E2B">
      <w:pPr>
        <w:rPr>
          <w:rFonts w:ascii="Arial" w:hAnsi="Arial"/>
          <w:b/>
          <w:sz w:val="32"/>
        </w:rPr>
      </w:pPr>
      <w:r>
        <w:rPr>
          <w:rFonts w:ascii="Arial" w:hAnsi="Arial"/>
          <w:b/>
          <w:sz w:val="28"/>
          <w:szCs w:val="28"/>
        </w:rPr>
        <w:t>Cotonou, Juillet 2011</w:t>
      </w:r>
    </w:p>
    <w:p w:rsidR="00B65E2B" w:rsidRDefault="00B65E2B" w:rsidP="00B65E2B">
      <w:pPr>
        <w:jc w:val="center"/>
        <w:rPr>
          <w:rFonts w:ascii="Arial" w:hAnsi="Arial"/>
          <w:b/>
          <w:sz w:val="32"/>
        </w:rPr>
      </w:pPr>
    </w:p>
    <w:p w:rsidR="00B65E2B" w:rsidRDefault="00B65E2B" w:rsidP="00B65E2B">
      <w:pPr>
        <w:rPr>
          <w:rFonts w:ascii="Arial" w:hAnsi="Arial"/>
          <w:b/>
          <w:sz w:val="32"/>
        </w:rPr>
      </w:pPr>
      <w:r>
        <w:rPr>
          <w:rFonts w:ascii="Arial" w:hAnsi="Arial"/>
          <w:b/>
          <w:sz w:val="32"/>
        </w:rPr>
        <w:t>ISSN 1659 – 503</w:t>
      </w:r>
    </w:p>
    <w:p w:rsidR="00B65E2B" w:rsidRDefault="00B65E2B" w:rsidP="00B65E2B">
      <w:pPr>
        <w:jc w:val="center"/>
        <w:rPr>
          <w:rFonts w:ascii="Arial" w:hAnsi="Arial"/>
          <w:b/>
          <w:sz w:val="32"/>
        </w:rPr>
      </w:pPr>
      <w:r>
        <w:rPr>
          <w:rFonts w:ascii="Arial" w:hAnsi="Arial"/>
          <w:b/>
          <w:sz w:val="32"/>
        </w:rPr>
        <w:t>LANGAGE &amp; DEVENIR</w:t>
      </w:r>
    </w:p>
    <w:p w:rsidR="00B65E2B" w:rsidRDefault="00B65E2B" w:rsidP="00B65E2B">
      <w:pPr>
        <w:jc w:val="center"/>
        <w:rPr>
          <w:rFonts w:ascii="Arial" w:hAnsi="Arial"/>
          <w:b/>
          <w:sz w:val="32"/>
        </w:rPr>
      </w:pPr>
      <w:r>
        <w:rPr>
          <w:rFonts w:ascii="Arial" w:hAnsi="Arial"/>
          <w:b/>
          <w:sz w:val="32"/>
        </w:rPr>
        <w:t>Revue semestrielle</w:t>
      </w:r>
    </w:p>
    <w:p w:rsidR="00B65E2B" w:rsidRDefault="00B65E2B" w:rsidP="00B65E2B">
      <w:pPr>
        <w:jc w:val="center"/>
        <w:rPr>
          <w:rFonts w:ascii="Arial" w:hAnsi="Arial"/>
          <w:b/>
          <w:sz w:val="32"/>
        </w:rPr>
      </w:pPr>
    </w:p>
    <w:p w:rsidR="00B65E2B" w:rsidRDefault="00B65E2B" w:rsidP="00B65E2B">
      <w:pPr>
        <w:rPr>
          <w:rFonts w:ascii="Arial" w:hAnsi="Arial"/>
          <w:b/>
          <w:sz w:val="24"/>
          <w:szCs w:val="24"/>
        </w:rPr>
      </w:pPr>
      <w:r>
        <w:rPr>
          <w:rFonts w:ascii="Arial" w:hAnsi="Arial"/>
          <w:b/>
          <w:sz w:val="24"/>
          <w:szCs w:val="24"/>
        </w:rPr>
        <w:t>Directeur de Publication</w:t>
      </w:r>
    </w:p>
    <w:p w:rsidR="00B65E2B" w:rsidRDefault="00B65E2B" w:rsidP="00B65E2B">
      <w:pPr>
        <w:rPr>
          <w:rFonts w:ascii="Arial" w:hAnsi="Arial"/>
          <w:b/>
          <w:sz w:val="24"/>
          <w:szCs w:val="24"/>
        </w:rPr>
      </w:pPr>
      <w:r>
        <w:rPr>
          <w:rFonts w:ascii="Arial" w:hAnsi="Arial"/>
          <w:b/>
          <w:sz w:val="24"/>
          <w:szCs w:val="24"/>
        </w:rPr>
        <w:t>Maxime da CRUZ</w:t>
      </w:r>
    </w:p>
    <w:p w:rsidR="00B65E2B" w:rsidRDefault="00B65E2B" w:rsidP="00B65E2B">
      <w:pPr>
        <w:rPr>
          <w:rFonts w:ascii="Arial" w:hAnsi="Arial"/>
          <w:b/>
          <w:sz w:val="24"/>
          <w:szCs w:val="24"/>
        </w:rPr>
      </w:pPr>
      <w:r>
        <w:rPr>
          <w:rFonts w:ascii="Arial" w:hAnsi="Arial"/>
          <w:b/>
          <w:sz w:val="24"/>
          <w:szCs w:val="24"/>
        </w:rPr>
        <w:t>Directeur du Centre National de Linguistique Appliquée</w:t>
      </w:r>
    </w:p>
    <w:p w:rsidR="00B65E2B" w:rsidRDefault="00B65E2B" w:rsidP="00B65E2B">
      <w:pPr>
        <w:rPr>
          <w:rFonts w:ascii="Arial" w:hAnsi="Arial"/>
          <w:b/>
          <w:sz w:val="24"/>
          <w:szCs w:val="24"/>
        </w:rPr>
      </w:pPr>
      <w:r>
        <w:rPr>
          <w:rFonts w:ascii="Arial" w:hAnsi="Arial"/>
          <w:b/>
          <w:sz w:val="24"/>
          <w:szCs w:val="24"/>
        </w:rPr>
        <w:t>06 B.P. 730, Cotonou</w:t>
      </w:r>
    </w:p>
    <w:p w:rsidR="00B65E2B" w:rsidRDefault="00B65E2B" w:rsidP="00B65E2B">
      <w:pPr>
        <w:rPr>
          <w:rFonts w:ascii="Arial" w:hAnsi="Arial"/>
          <w:b/>
          <w:sz w:val="24"/>
          <w:szCs w:val="24"/>
        </w:rPr>
      </w:pPr>
      <w:proofErr w:type="spellStart"/>
      <w:r>
        <w:rPr>
          <w:rFonts w:ascii="Arial" w:hAnsi="Arial"/>
          <w:b/>
          <w:sz w:val="24"/>
          <w:szCs w:val="24"/>
        </w:rPr>
        <w:lastRenderedPageBreak/>
        <w:t>E.mail</w:t>
      </w:r>
      <w:proofErr w:type="spellEnd"/>
      <w:r>
        <w:rPr>
          <w:rFonts w:ascii="Arial" w:hAnsi="Arial"/>
          <w:b/>
          <w:sz w:val="24"/>
          <w:szCs w:val="24"/>
        </w:rPr>
        <w:t> : cenala_benin@yahoo.fr</w:t>
      </w:r>
    </w:p>
    <w:p w:rsidR="00B65E2B" w:rsidRDefault="00B65E2B" w:rsidP="00B65E2B">
      <w:pPr>
        <w:rPr>
          <w:rFonts w:ascii="Arial" w:hAnsi="Arial"/>
          <w:b/>
          <w:sz w:val="24"/>
          <w:szCs w:val="24"/>
        </w:rPr>
      </w:pPr>
    </w:p>
    <w:p w:rsidR="00B65E2B" w:rsidRDefault="00B65E2B" w:rsidP="00B65E2B">
      <w:pPr>
        <w:rPr>
          <w:rFonts w:ascii="Arial" w:hAnsi="Arial"/>
          <w:b/>
          <w:sz w:val="24"/>
          <w:szCs w:val="24"/>
        </w:rPr>
      </w:pPr>
    </w:p>
    <w:p w:rsidR="00B65E2B" w:rsidRDefault="00B65E2B" w:rsidP="00B65E2B">
      <w:pPr>
        <w:jc w:val="center"/>
        <w:rPr>
          <w:rFonts w:ascii="Arial" w:hAnsi="Arial"/>
          <w:b/>
          <w:sz w:val="32"/>
        </w:rPr>
      </w:pPr>
      <w:r>
        <w:rPr>
          <w:rFonts w:ascii="Arial" w:hAnsi="Arial"/>
          <w:b/>
          <w:sz w:val="32"/>
        </w:rPr>
        <w:t>COMITE SCIENTIFIQUE</w:t>
      </w:r>
    </w:p>
    <w:p w:rsidR="00B65E2B" w:rsidRDefault="00B65E2B" w:rsidP="00B65E2B">
      <w:pPr>
        <w:jc w:val="center"/>
        <w:rPr>
          <w:rFonts w:ascii="Arial" w:hAnsi="Arial"/>
          <w:b/>
          <w:sz w:val="32"/>
        </w:rPr>
      </w:pPr>
    </w:p>
    <w:p w:rsidR="00B65E2B" w:rsidRPr="00971224" w:rsidRDefault="00B65E2B" w:rsidP="00B65E2B">
      <w:pPr>
        <w:rPr>
          <w:rFonts w:ascii="Arial" w:hAnsi="Arial"/>
          <w:b/>
          <w:sz w:val="24"/>
          <w:szCs w:val="24"/>
          <w:lang w:val="pt-PT"/>
        </w:rPr>
      </w:pPr>
      <w:proofErr w:type="spellStart"/>
      <w:r w:rsidRPr="00971224">
        <w:rPr>
          <w:rFonts w:ascii="Arial" w:hAnsi="Arial"/>
          <w:b/>
          <w:sz w:val="24"/>
          <w:szCs w:val="24"/>
          <w:lang w:val="pt-PT"/>
        </w:rPr>
        <w:t>Ascencion</w:t>
      </w:r>
      <w:proofErr w:type="spellEnd"/>
      <w:r w:rsidRPr="00971224">
        <w:rPr>
          <w:rFonts w:ascii="Arial" w:hAnsi="Arial"/>
          <w:b/>
          <w:sz w:val="24"/>
          <w:szCs w:val="24"/>
          <w:lang w:val="pt-PT"/>
        </w:rPr>
        <w:t xml:space="preserve"> BOGNIAHO (Cotonou)</w:t>
      </w:r>
    </w:p>
    <w:p w:rsidR="00B65E2B" w:rsidRPr="00971224" w:rsidRDefault="00B65E2B" w:rsidP="00B65E2B">
      <w:pPr>
        <w:rPr>
          <w:rFonts w:ascii="Arial" w:hAnsi="Arial"/>
          <w:b/>
          <w:sz w:val="24"/>
          <w:szCs w:val="24"/>
          <w:lang w:val="pt-PT"/>
        </w:rPr>
      </w:pPr>
      <w:proofErr w:type="spellStart"/>
      <w:r w:rsidRPr="00971224">
        <w:rPr>
          <w:rFonts w:ascii="Arial" w:hAnsi="Arial"/>
          <w:b/>
          <w:sz w:val="24"/>
          <w:szCs w:val="24"/>
          <w:lang w:val="pt-PT"/>
        </w:rPr>
        <w:t>Lebene</w:t>
      </w:r>
      <w:proofErr w:type="spellEnd"/>
      <w:r w:rsidRPr="00971224">
        <w:rPr>
          <w:rFonts w:ascii="Arial" w:hAnsi="Arial"/>
          <w:b/>
          <w:sz w:val="24"/>
          <w:szCs w:val="24"/>
          <w:lang w:val="pt-PT"/>
        </w:rPr>
        <w:t xml:space="preserve"> BOLOUVI (Lomé)</w:t>
      </w:r>
    </w:p>
    <w:p w:rsidR="00B65E2B" w:rsidRPr="00971224" w:rsidRDefault="00B65E2B" w:rsidP="00B65E2B">
      <w:pPr>
        <w:rPr>
          <w:rFonts w:ascii="Arial" w:hAnsi="Arial"/>
          <w:b/>
          <w:sz w:val="24"/>
          <w:szCs w:val="24"/>
          <w:lang w:val="pt-PT"/>
        </w:rPr>
      </w:pPr>
      <w:proofErr w:type="spellStart"/>
      <w:r w:rsidRPr="00971224">
        <w:rPr>
          <w:rFonts w:ascii="Arial" w:hAnsi="Arial"/>
          <w:b/>
          <w:sz w:val="24"/>
          <w:szCs w:val="24"/>
          <w:lang w:val="pt-PT"/>
        </w:rPr>
        <w:t>Maxime</w:t>
      </w:r>
      <w:proofErr w:type="spellEnd"/>
      <w:r w:rsidRPr="00971224">
        <w:rPr>
          <w:rFonts w:ascii="Arial" w:hAnsi="Arial"/>
          <w:b/>
          <w:sz w:val="24"/>
          <w:szCs w:val="24"/>
          <w:lang w:val="pt-PT"/>
        </w:rPr>
        <w:t xml:space="preserve"> da CRUZ (Cotonou)</w:t>
      </w:r>
    </w:p>
    <w:p w:rsidR="00B65E2B" w:rsidRPr="00971224" w:rsidRDefault="00B65E2B" w:rsidP="00B65E2B">
      <w:pPr>
        <w:rPr>
          <w:rFonts w:ascii="Arial" w:hAnsi="Arial"/>
          <w:b/>
          <w:sz w:val="24"/>
          <w:szCs w:val="24"/>
          <w:lang w:val="pt-PT"/>
        </w:rPr>
      </w:pPr>
      <w:proofErr w:type="spellStart"/>
      <w:r w:rsidRPr="00971224">
        <w:rPr>
          <w:rFonts w:ascii="Arial" w:hAnsi="Arial"/>
          <w:b/>
          <w:sz w:val="24"/>
          <w:szCs w:val="24"/>
          <w:lang w:val="pt-PT"/>
        </w:rPr>
        <w:t>Marc</w:t>
      </w:r>
      <w:proofErr w:type="spellEnd"/>
      <w:r w:rsidRPr="00971224">
        <w:rPr>
          <w:rFonts w:ascii="Arial" w:hAnsi="Arial"/>
          <w:b/>
          <w:sz w:val="24"/>
          <w:szCs w:val="24"/>
          <w:lang w:val="pt-PT"/>
        </w:rPr>
        <w:t>-Laurent HAZOUME (Cotonou)</w:t>
      </w:r>
    </w:p>
    <w:p w:rsidR="00B65E2B" w:rsidRPr="00971224" w:rsidRDefault="00B65E2B" w:rsidP="00B65E2B">
      <w:pPr>
        <w:rPr>
          <w:rFonts w:ascii="Arial" w:hAnsi="Arial"/>
          <w:b/>
          <w:sz w:val="24"/>
          <w:szCs w:val="24"/>
          <w:lang w:val="pt-PT"/>
        </w:rPr>
      </w:pPr>
      <w:proofErr w:type="spellStart"/>
      <w:r w:rsidRPr="00971224">
        <w:rPr>
          <w:rFonts w:ascii="Arial" w:hAnsi="Arial"/>
          <w:b/>
          <w:sz w:val="24"/>
          <w:szCs w:val="24"/>
          <w:lang w:val="pt-PT"/>
        </w:rPr>
        <w:t>Adrien</w:t>
      </w:r>
      <w:proofErr w:type="spellEnd"/>
      <w:r w:rsidRPr="00971224">
        <w:rPr>
          <w:rFonts w:ascii="Arial" w:hAnsi="Arial"/>
          <w:b/>
          <w:sz w:val="24"/>
          <w:szCs w:val="24"/>
          <w:lang w:val="pt-PT"/>
        </w:rPr>
        <w:t xml:space="preserve"> HUANNOU (Cotonou)</w:t>
      </w:r>
    </w:p>
    <w:p w:rsidR="00B65E2B" w:rsidRPr="00971224" w:rsidRDefault="00B65E2B" w:rsidP="00B65E2B">
      <w:pPr>
        <w:rPr>
          <w:rFonts w:ascii="Arial" w:hAnsi="Arial"/>
          <w:b/>
          <w:sz w:val="24"/>
          <w:szCs w:val="24"/>
          <w:lang w:val="pt-PT"/>
        </w:rPr>
      </w:pPr>
      <w:proofErr w:type="spellStart"/>
      <w:r w:rsidRPr="00971224">
        <w:rPr>
          <w:rFonts w:ascii="Arial" w:hAnsi="Arial"/>
          <w:b/>
          <w:sz w:val="24"/>
          <w:szCs w:val="24"/>
          <w:lang w:val="pt-PT"/>
        </w:rPr>
        <w:t>Akanni</w:t>
      </w:r>
      <w:proofErr w:type="spellEnd"/>
      <w:r w:rsidRPr="00971224">
        <w:rPr>
          <w:rFonts w:ascii="Arial" w:hAnsi="Arial"/>
          <w:b/>
          <w:sz w:val="24"/>
          <w:szCs w:val="24"/>
          <w:lang w:val="pt-PT"/>
        </w:rPr>
        <w:t xml:space="preserve"> </w:t>
      </w:r>
      <w:proofErr w:type="spellStart"/>
      <w:r w:rsidRPr="00971224">
        <w:rPr>
          <w:rFonts w:ascii="Arial" w:hAnsi="Arial"/>
          <w:b/>
          <w:sz w:val="24"/>
          <w:szCs w:val="24"/>
          <w:lang w:val="pt-PT"/>
        </w:rPr>
        <w:t>Mamoud</w:t>
      </w:r>
      <w:proofErr w:type="spellEnd"/>
      <w:r w:rsidRPr="00971224">
        <w:rPr>
          <w:rFonts w:ascii="Arial" w:hAnsi="Arial"/>
          <w:b/>
          <w:sz w:val="24"/>
          <w:szCs w:val="24"/>
          <w:lang w:val="pt-PT"/>
        </w:rPr>
        <w:t xml:space="preserve"> IGUE (Cotonou)</w:t>
      </w:r>
    </w:p>
    <w:p w:rsidR="00B65E2B" w:rsidRPr="00971224" w:rsidRDefault="00B65E2B" w:rsidP="00B65E2B">
      <w:pPr>
        <w:rPr>
          <w:rFonts w:ascii="Arial" w:hAnsi="Arial"/>
          <w:b/>
          <w:sz w:val="24"/>
          <w:szCs w:val="24"/>
          <w:lang w:val="pt-PT"/>
        </w:rPr>
      </w:pPr>
      <w:r w:rsidRPr="00971224">
        <w:rPr>
          <w:rFonts w:ascii="Arial" w:hAnsi="Arial"/>
          <w:b/>
          <w:sz w:val="24"/>
          <w:szCs w:val="24"/>
          <w:lang w:val="pt-PT"/>
        </w:rPr>
        <w:t>Félix Abiola IROKO (Cotonou)</w:t>
      </w:r>
    </w:p>
    <w:p w:rsidR="00B65E2B" w:rsidRPr="00971224" w:rsidRDefault="00B65E2B" w:rsidP="00B65E2B">
      <w:pPr>
        <w:rPr>
          <w:rFonts w:ascii="Arial" w:hAnsi="Arial"/>
          <w:b/>
          <w:sz w:val="24"/>
          <w:szCs w:val="24"/>
          <w:lang w:val="pt-PT"/>
        </w:rPr>
      </w:pPr>
      <w:r w:rsidRPr="00971224">
        <w:rPr>
          <w:rFonts w:ascii="Arial" w:hAnsi="Arial"/>
          <w:b/>
          <w:sz w:val="24"/>
          <w:szCs w:val="24"/>
          <w:lang w:val="pt-PT"/>
        </w:rPr>
        <w:t>Gabriel MBA (Yaoundé)</w:t>
      </w:r>
    </w:p>
    <w:p w:rsidR="00B65E2B" w:rsidRPr="00971224" w:rsidRDefault="00B65E2B" w:rsidP="00B65E2B">
      <w:pPr>
        <w:rPr>
          <w:rFonts w:ascii="Arial" w:hAnsi="Arial"/>
          <w:b/>
          <w:sz w:val="24"/>
          <w:szCs w:val="24"/>
          <w:lang w:val="pt-PT"/>
        </w:rPr>
      </w:pPr>
      <w:proofErr w:type="spellStart"/>
      <w:r w:rsidRPr="00971224">
        <w:rPr>
          <w:rFonts w:ascii="Arial" w:hAnsi="Arial"/>
          <w:b/>
          <w:sz w:val="24"/>
          <w:szCs w:val="24"/>
          <w:lang w:val="pt-PT"/>
        </w:rPr>
        <w:t>Komlan</w:t>
      </w:r>
      <w:proofErr w:type="spellEnd"/>
      <w:r w:rsidRPr="00971224">
        <w:rPr>
          <w:rFonts w:ascii="Arial" w:hAnsi="Arial"/>
          <w:b/>
          <w:sz w:val="24"/>
          <w:szCs w:val="24"/>
          <w:lang w:val="pt-PT"/>
        </w:rPr>
        <w:t xml:space="preserve"> </w:t>
      </w:r>
      <w:proofErr w:type="spellStart"/>
      <w:r w:rsidRPr="00971224">
        <w:rPr>
          <w:rFonts w:ascii="Arial" w:hAnsi="Arial"/>
          <w:b/>
          <w:sz w:val="24"/>
          <w:szCs w:val="24"/>
          <w:lang w:val="pt-PT"/>
        </w:rPr>
        <w:t>Messan</w:t>
      </w:r>
      <w:proofErr w:type="spellEnd"/>
      <w:r w:rsidRPr="00971224">
        <w:rPr>
          <w:rFonts w:ascii="Arial" w:hAnsi="Arial"/>
          <w:b/>
          <w:sz w:val="24"/>
          <w:szCs w:val="24"/>
          <w:lang w:val="pt-PT"/>
        </w:rPr>
        <w:t xml:space="preserve"> NUBUKPO (Lomé)</w:t>
      </w:r>
    </w:p>
    <w:p w:rsidR="00B65E2B" w:rsidRPr="00971224" w:rsidRDefault="00B65E2B" w:rsidP="00B65E2B">
      <w:pPr>
        <w:rPr>
          <w:rFonts w:ascii="Arial" w:hAnsi="Arial"/>
          <w:b/>
          <w:sz w:val="24"/>
          <w:szCs w:val="24"/>
          <w:lang w:val="pt-PT"/>
        </w:rPr>
      </w:pPr>
      <w:proofErr w:type="spellStart"/>
      <w:r w:rsidRPr="00971224">
        <w:rPr>
          <w:rFonts w:ascii="Arial" w:hAnsi="Arial"/>
          <w:b/>
          <w:sz w:val="24"/>
          <w:szCs w:val="24"/>
          <w:lang w:val="pt-PT"/>
        </w:rPr>
        <w:t>Etienne</w:t>
      </w:r>
      <w:proofErr w:type="spellEnd"/>
      <w:r w:rsidRPr="00971224">
        <w:rPr>
          <w:rFonts w:ascii="Arial" w:hAnsi="Arial"/>
          <w:b/>
          <w:sz w:val="24"/>
          <w:szCs w:val="24"/>
          <w:lang w:val="pt-PT"/>
        </w:rPr>
        <w:t xml:space="preserve"> SADEMBOUO (Yaoundé)</w:t>
      </w:r>
    </w:p>
    <w:p w:rsidR="00B65E2B" w:rsidRPr="00971224" w:rsidRDefault="00B65E2B" w:rsidP="00B65E2B">
      <w:pPr>
        <w:rPr>
          <w:rFonts w:ascii="Arial" w:hAnsi="Arial"/>
          <w:b/>
          <w:sz w:val="24"/>
          <w:szCs w:val="24"/>
          <w:lang w:val="pt-PT"/>
        </w:rPr>
      </w:pPr>
      <w:r w:rsidRPr="00971224">
        <w:rPr>
          <w:rFonts w:ascii="Arial" w:hAnsi="Arial"/>
          <w:b/>
          <w:sz w:val="24"/>
          <w:szCs w:val="24"/>
          <w:lang w:val="pt-PT"/>
        </w:rPr>
        <w:t>Issa TAKASSI (Lomé)</w:t>
      </w:r>
    </w:p>
    <w:p w:rsidR="00B65E2B" w:rsidRDefault="00B65E2B" w:rsidP="00B65E2B">
      <w:pPr>
        <w:rPr>
          <w:rFonts w:ascii="Arial" w:hAnsi="Arial"/>
          <w:b/>
          <w:sz w:val="24"/>
          <w:szCs w:val="24"/>
        </w:rPr>
      </w:pPr>
      <w:r>
        <w:rPr>
          <w:rFonts w:ascii="Arial" w:hAnsi="Arial"/>
          <w:b/>
          <w:sz w:val="24"/>
          <w:szCs w:val="24"/>
        </w:rPr>
        <w:t xml:space="preserve">Toussaint </w:t>
      </w:r>
      <w:proofErr w:type="spellStart"/>
      <w:r>
        <w:rPr>
          <w:rFonts w:ascii="Arial" w:hAnsi="Arial"/>
          <w:b/>
          <w:sz w:val="24"/>
          <w:szCs w:val="24"/>
        </w:rPr>
        <w:t>Yaovi</w:t>
      </w:r>
      <w:proofErr w:type="spellEnd"/>
      <w:r>
        <w:rPr>
          <w:rFonts w:ascii="Arial" w:hAnsi="Arial"/>
          <w:b/>
          <w:sz w:val="24"/>
          <w:szCs w:val="24"/>
        </w:rPr>
        <w:t xml:space="preserve"> TCHITCHI (Cotonou)</w:t>
      </w:r>
    </w:p>
    <w:p w:rsidR="00B65E2B" w:rsidRDefault="00B65E2B" w:rsidP="00B65E2B">
      <w:pPr>
        <w:rPr>
          <w:rFonts w:ascii="Arial" w:hAnsi="Arial"/>
          <w:b/>
          <w:sz w:val="24"/>
          <w:szCs w:val="24"/>
        </w:rPr>
      </w:pPr>
    </w:p>
    <w:p w:rsidR="00B65E2B" w:rsidRPr="00971224" w:rsidRDefault="00B65E2B" w:rsidP="00B65E2B">
      <w:pPr>
        <w:rPr>
          <w:rFonts w:ascii="Arial" w:hAnsi="Arial"/>
          <w:b/>
          <w:sz w:val="24"/>
          <w:szCs w:val="24"/>
        </w:rPr>
      </w:pPr>
    </w:p>
    <w:p w:rsidR="00B65E2B" w:rsidRDefault="00B65E2B" w:rsidP="00B65E2B">
      <w:pPr>
        <w:jc w:val="center"/>
        <w:rPr>
          <w:rFonts w:ascii="Arial" w:hAnsi="Arial"/>
          <w:b/>
          <w:sz w:val="32"/>
        </w:rPr>
      </w:pPr>
      <w:r>
        <w:rPr>
          <w:rFonts w:ascii="Arial" w:hAnsi="Arial"/>
          <w:b/>
          <w:sz w:val="32"/>
        </w:rPr>
        <w:t>COMITE DE REDACTION</w:t>
      </w:r>
    </w:p>
    <w:p w:rsidR="00B65E2B" w:rsidRDefault="00B65E2B" w:rsidP="00B65E2B">
      <w:pPr>
        <w:jc w:val="center"/>
        <w:rPr>
          <w:rFonts w:ascii="Arial" w:hAnsi="Arial"/>
          <w:b/>
          <w:sz w:val="32"/>
        </w:rPr>
      </w:pPr>
    </w:p>
    <w:p w:rsidR="00B65E2B" w:rsidRDefault="00B65E2B" w:rsidP="00B65E2B">
      <w:pPr>
        <w:rPr>
          <w:rFonts w:ascii="Arial" w:hAnsi="Arial"/>
          <w:b/>
          <w:sz w:val="24"/>
          <w:szCs w:val="24"/>
        </w:rPr>
      </w:pPr>
      <w:r>
        <w:rPr>
          <w:rFonts w:ascii="Arial" w:hAnsi="Arial"/>
          <w:b/>
          <w:sz w:val="24"/>
          <w:szCs w:val="24"/>
        </w:rPr>
        <w:t>Médard Dominique BADA</w:t>
      </w:r>
    </w:p>
    <w:p w:rsidR="00B65E2B" w:rsidRDefault="00B65E2B" w:rsidP="00B65E2B">
      <w:pPr>
        <w:rPr>
          <w:rFonts w:ascii="Arial" w:hAnsi="Arial"/>
          <w:b/>
          <w:sz w:val="24"/>
          <w:szCs w:val="24"/>
        </w:rPr>
      </w:pPr>
      <w:r>
        <w:rPr>
          <w:rFonts w:ascii="Arial" w:hAnsi="Arial"/>
          <w:b/>
          <w:sz w:val="24"/>
          <w:szCs w:val="24"/>
        </w:rPr>
        <w:t>Blaise C. DJIHOUESSI</w:t>
      </w:r>
    </w:p>
    <w:p w:rsidR="00B65E2B" w:rsidRDefault="00B65E2B" w:rsidP="00B65E2B">
      <w:pPr>
        <w:rPr>
          <w:rFonts w:ascii="Arial" w:hAnsi="Arial"/>
          <w:b/>
          <w:sz w:val="24"/>
          <w:szCs w:val="24"/>
        </w:rPr>
      </w:pPr>
      <w:r>
        <w:rPr>
          <w:rFonts w:ascii="Arial" w:hAnsi="Arial"/>
          <w:b/>
          <w:sz w:val="24"/>
          <w:szCs w:val="24"/>
        </w:rPr>
        <w:t>Anastase G. FANDOHAN</w:t>
      </w:r>
    </w:p>
    <w:p w:rsidR="00B65E2B" w:rsidRDefault="00B65E2B" w:rsidP="00B65E2B">
      <w:pPr>
        <w:rPr>
          <w:rFonts w:ascii="Arial" w:hAnsi="Arial"/>
          <w:b/>
          <w:sz w:val="24"/>
          <w:szCs w:val="24"/>
        </w:rPr>
      </w:pPr>
      <w:r>
        <w:rPr>
          <w:rFonts w:ascii="Arial" w:hAnsi="Arial"/>
          <w:b/>
          <w:sz w:val="24"/>
          <w:szCs w:val="24"/>
        </w:rPr>
        <w:t>Flavien GBETO</w:t>
      </w:r>
    </w:p>
    <w:p w:rsidR="00B65E2B" w:rsidRDefault="00B65E2B" w:rsidP="00B65E2B">
      <w:pPr>
        <w:rPr>
          <w:rFonts w:ascii="Arial" w:hAnsi="Arial"/>
          <w:b/>
          <w:sz w:val="24"/>
          <w:szCs w:val="24"/>
        </w:rPr>
      </w:pPr>
      <w:r>
        <w:rPr>
          <w:rFonts w:ascii="Arial" w:hAnsi="Arial"/>
          <w:b/>
          <w:sz w:val="24"/>
          <w:szCs w:val="24"/>
        </w:rPr>
        <w:t>Micheline HADONOU</w:t>
      </w:r>
    </w:p>
    <w:p w:rsidR="00B65E2B" w:rsidRDefault="00B65E2B" w:rsidP="00B65E2B">
      <w:pPr>
        <w:rPr>
          <w:rFonts w:ascii="Arial" w:hAnsi="Arial"/>
          <w:b/>
          <w:sz w:val="24"/>
          <w:szCs w:val="24"/>
        </w:rPr>
      </w:pPr>
      <w:r>
        <w:rPr>
          <w:rFonts w:ascii="Arial" w:hAnsi="Arial"/>
          <w:b/>
          <w:sz w:val="24"/>
          <w:szCs w:val="24"/>
        </w:rPr>
        <w:lastRenderedPageBreak/>
        <w:t>Séverin-Marie KINHOU</w:t>
      </w:r>
    </w:p>
    <w:p w:rsidR="00B65E2B" w:rsidRDefault="00B65E2B" w:rsidP="00B65E2B">
      <w:pPr>
        <w:rPr>
          <w:rFonts w:ascii="Arial" w:hAnsi="Arial"/>
          <w:b/>
          <w:sz w:val="24"/>
          <w:szCs w:val="24"/>
        </w:rPr>
      </w:pPr>
      <w:r>
        <w:rPr>
          <w:rFonts w:ascii="Arial" w:hAnsi="Arial"/>
          <w:b/>
          <w:sz w:val="24"/>
          <w:szCs w:val="24"/>
        </w:rPr>
        <w:t>Léonard A. KOUSSOUHON</w:t>
      </w:r>
    </w:p>
    <w:p w:rsidR="00B65E2B" w:rsidRDefault="00B65E2B" w:rsidP="00B65E2B">
      <w:pPr>
        <w:rPr>
          <w:rFonts w:ascii="Arial" w:hAnsi="Arial"/>
          <w:b/>
          <w:sz w:val="24"/>
          <w:szCs w:val="24"/>
        </w:rPr>
      </w:pPr>
      <w:r>
        <w:rPr>
          <w:rFonts w:ascii="Arial" w:hAnsi="Arial"/>
          <w:b/>
          <w:sz w:val="24"/>
          <w:szCs w:val="24"/>
        </w:rPr>
        <w:t>C. Zéphirin TOSSA</w:t>
      </w:r>
    </w:p>
    <w:p w:rsidR="00B65E2B" w:rsidRDefault="00B65E2B" w:rsidP="00B65E2B">
      <w:pPr>
        <w:jc w:val="center"/>
        <w:rPr>
          <w:rFonts w:ascii="Arial" w:hAnsi="Arial"/>
          <w:b/>
          <w:sz w:val="32"/>
        </w:rPr>
      </w:pPr>
    </w:p>
    <w:p w:rsidR="00B65E2B" w:rsidRDefault="00B65E2B" w:rsidP="00B65E2B">
      <w:pPr>
        <w:jc w:val="both"/>
        <w:rPr>
          <w:b/>
          <w:sz w:val="24"/>
          <w:szCs w:val="24"/>
        </w:rPr>
      </w:pPr>
      <w:r>
        <w:rPr>
          <w:b/>
          <w:sz w:val="24"/>
          <w:szCs w:val="24"/>
        </w:rPr>
        <w:tab/>
        <w:t xml:space="preserve">Langage et Devenir est une revue semestrielle publiée par le Centre National de Linguistique Appliquée (CE.NA.L.A.), la structure de recherche linguistique du Centre Béninois de </w:t>
      </w:r>
      <w:smartTag w:uri="urn:schemas-microsoft-com:office:smarttags" w:element="PersonName">
        <w:smartTagPr>
          <w:attr w:name="ProductID" w:val="la Recherche Scientifique"/>
        </w:smartTagPr>
        <w:r>
          <w:rPr>
            <w:b/>
            <w:sz w:val="24"/>
            <w:szCs w:val="24"/>
          </w:rPr>
          <w:t>la Recherche Scientifique</w:t>
        </w:r>
      </w:smartTag>
      <w:r>
        <w:rPr>
          <w:b/>
          <w:sz w:val="24"/>
          <w:szCs w:val="24"/>
        </w:rPr>
        <w:t xml:space="preserve"> et Technique (CBRST).</w:t>
      </w:r>
    </w:p>
    <w:p w:rsidR="00B65E2B" w:rsidRDefault="00B65E2B" w:rsidP="00B65E2B">
      <w:pPr>
        <w:jc w:val="both"/>
        <w:rPr>
          <w:b/>
          <w:sz w:val="24"/>
          <w:szCs w:val="24"/>
        </w:rPr>
      </w:pPr>
      <w:r>
        <w:rPr>
          <w:b/>
          <w:sz w:val="24"/>
          <w:szCs w:val="24"/>
        </w:rPr>
        <w:tab/>
        <w:t>Langage et Devenir publie, prioritairement, des articles à perspective théorique et pratique s’appuyant sur l’analyse des langues africaines et sur les questions relatives à leur statut, à leur dynamisme et à leur promotion.</w:t>
      </w:r>
    </w:p>
    <w:p w:rsidR="00B65E2B" w:rsidRDefault="00B65E2B" w:rsidP="00B65E2B">
      <w:pPr>
        <w:jc w:val="both"/>
        <w:rPr>
          <w:b/>
          <w:sz w:val="24"/>
          <w:szCs w:val="24"/>
        </w:rPr>
      </w:pPr>
      <w:r>
        <w:rPr>
          <w:b/>
          <w:sz w:val="24"/>
          <w:szCs w:val="24"/>
        </w:rPr>
        <w:tab/>
        <w:t>Sous l’autorité du Comité Scientifique, le Comité de rédaction choisit les articles à publier après les avoir systématiquement soumis, pour avis, à deux ou trois lecteurs identifiés pour leur compétence dans le domaine concerné.</w:t>
      </w:r>
    </w:p>
    <w:p w:rsidR="00B65E2B" w:rsidRDefault="00B65E2B" w:rsidP="00B65E2B">
      <w:pPr>
        <w:jc w:val="both"/>
        <w:rPr>
          <w:b/>
          <w:sz w:val="24"/>
          <w:szCs w:val="24"/>
        </w:rPr>
      </w:pPr>
      <w:r>
        <w:rPr>
          <w:b/>
          <w:sz w:val="24"/>
          <w:szCs w:val="24"/>
        </w:rPr>
        <w:tab/>
        <w:t>Les idées et opinions exprimées dans les articles n’engagent que leur auteur.</w:t>
      </w: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Default="00B65E2B" w:rsidP="00B65E2B">
      <w:pPr>
        <w:jc w:val="both"/>
        <w:rPr>
          <w:b/>
          <w:sz w:val="24"/>
          <w:szCs w:val="24"/>
        </w:rPr>
      </w:pPr>
    </w:p>
    <w:p w:rsidR="00B65E2B" w:rsidRPr="00925076" w:rsidRDefault="00B65E2B" w:rsidP="00B65E2B">
      <w:pPr>
        <w:spacing w:after="0" w:line="360" w:lineRule="auto"/>
        <w:jc w:val="center"/>
        <w:rPr>
          <w:rFonts w:ascii="Arial Black" w:eastAsia="Calibri" w:hAnsi="Arial Black" w:cs="Arial"/>
          <w:b/>
          <w:sz w:val="36"/>
        </w:rPr>
      </w:pPr>
      <w:r>
        <w:rPr>
          <w:rFonts w:ascii="Arial Black" w:eastAsia="Calibri" w:hAnsi="Arial Black" w:cs="Arial"/>
          <w:b/>
          <w:sz w:val="36"/>
        </w:rPr>
        <w:t>S</w:t>
      </w:r>
      <w:r w:rsidRPr="00925076">
        <w:rPr>
          <w:rFonts w:ascii="Arial Black" w:eastAsia="Calibri" w:hAnsi="Arial Black" w:cs="Arial"/>
          <w:b/>
          <w:sz w:val="36"/>
        </w:rPr>
        <w:t>OMMAIRE</w:t>
      </w:r>
    </w:p>
    <w:p w:rsidR="00B65E2B" w:rsidRDefault="00B65E2B" w:rsidP="00B65E2B">
      <w:pPr>
        <w:spacing w:after="0" w:line="336" w:lineRule="auto"/>
        <w:jc w:val="both"/>
        <w:rPr>
          <w:rFonts w:ascii="Calibri" w:eastAsia="Calibri" w:hAnsi="Calibri" w:cs="Arial"/>
          <w:b/>
          <w:sz w:val="28"/>
          <w:u w:val="single"/>
        </w:rPr>
      </w:pPr>
      <w:r>
        <w:rPr>
          <w:rFonts w:ascii="Calibri" w:eastAsia="Calibri" w:hAnsi="Calibri" w:cs="Arial"/>
          <w:b/>
          <w:sz w:val="28"/>
          <w:u w:val="single"/>
        </w:rPr>
        <w:t>Articles</w:t>
      </w:r>
      <w:r>
        <w:rPr>
          <w:rFonts w:ascii="Calibri" w:eastAsia="Calibri" w:hAnsi="Calibri" w:cs="Arial"/>
          <w:b/>
          <w:sz w:val="28"/>
        </w:rPr>
        <w:t xml:space="preserve"> :                                                                                                        </w:t>
      </w:r>
      <w:r>
        <w:rPr>
          <w:rFonts w:ascii="Calibri" w:eastAsia="Calibri" w:hAnsi="Calibri" w:cs="Arial"/>
          <w:b/>
          <w:sz w:val="28"/>
          <w:u w:val="single"/>
        </w:rPr>
        <w:t>Pages</w:t>
      </w:r>
    </w:p>
    <w:p w:rsidR="00B65E2B" w:rsidRPr="00941733" w:rsidRDefault="00B65E2B" w:rsidP="00B65E2B">
      <w:pPr>
        <w:spacing w:after="0" w:line="336" w:lineRule="auto"/>
        <w:jc w:val="both"/>
        <w:rPr>
          <w:rFonts w:ascii="Calibri" w:eastAsia="Calibri" w:hAnsi="Calibri" w:cs="Arial"/>
          <w:b/>
          <w:smallCaps/>
        </w:rPr>
      </w:pPr>
      <w:r>
        <w:rPr>
          <w:rFonts w:ascii="Calibri" w:eastAsia="Calibri" w:hAnsi="Calibri" w:cs="Arial"/>
          <w:b/>
          <w:sz w:val="24"/>
          <w:szCs w:val="24"/>
        </w:rPr>
        <w:t xml:space="preserve">- Termes de parenté et titres de noblesse dans l’aire culturelle </w:t>
      </w:r>
      <w:proofErr w:type="spellStart"/>
      <w:r>
        <w:rPr>
          <w:rFonts w:ascii="Calibri" w:eastAsia="Calibri" w:hAnsi="Calibri" w:cs="Arial"/>
          <w:b/>
          <w:sz w:val="24"/>
          <w:szCs w:val="24"/>
        </w:rPr>
        <w:t>Aja</w:t>
      </w:r>
      <w:proofErr w:type="spellEnd"/>
      <w:r>
        <w:rPr>
          <w:rFonts w:ascii="Calibri" w:eastAsia="Calibri" w:hAnsi="Calibri" w:cs="Arial"/>
          <w:b/>
          <w:sz w:val="24"/>
          <w:szCs w:val="24"/>
        </w:rPr>
        <w:t>-</w:t>
      </w:r>
      <w:proofErr w:type="spellStart"/>
      <w:r>
        <w:rPr>
          <w:rFonts w:ascii="Calibri" w:eastAsia="Calibri" w:hAnsi="Calibri" w:cs="Arial"/>
          <w:b/>
          <w:sz w:val="24"/>
          <w:szCs w:val="24"/>
        </w:rPr>
        <w:t>Tado</w:t>
      </w:r>
      <w:proofErr w:type="spellEnd"/>
    </w:p>
    <w:p w:rsidR="00B65E2B" w:rsidRPr="00941733" w:rsidRDefault="00B65E2B" w:rsidP="00B65E2B">
      <w:pPr>
        <w:spacing w:after="0" w:line="336" w:lineRule="auto"/>
        <w:jc w:val="both"/>
        <w:rPr>
          <w:rFonts w:ascii="Calibri" w:eastAsia="Calibri" w:hAnsi="Calibri" w:cs="Arial"/>
          <w:b/>
          <w:sz w:val="24"/>
          <w:lang w:val="en-US"/>
        </w:rPr>
      </w:pPr>
      <w:r w:rsidRPr="00941733">
        <w:rPr>
          <w:rFonts w:ascii="Calibri" w:eastAsia="Calibri" w:hAnsi="Calibri" w:cs="Arial"/>
          <w:b/>
          <w:sz w:val="24"/>
        </w:rPr>
        <w:t xml:space="preserve">  </w:t>
      </w:r>
      <w:r>
        <w:rPr>
          <w:rFonts w:ascii="Calibri" w:eastAsia="Calibri" w:hAnsi="Calibri" w:cs="Arial"/>
          <w:b/>
          <w:sz w:val="24"/>
          <w:lang w:val="en-US"/>
        </w:rPr>
        <w:t xml:space="preserve">Toussaint Y. TCHITCHI </w:t>
      </w:r>
      <w:r w:rsidRPr="00941733">
        <w:rPr>
          <w:rFonts w:ascii="Calibri" w:eastAsia="Calibri" w:hAnsi="Calibri" w:cs="Arial"/>
          <w:b/>
          <w:sz w:val="24"/>
          <w:lang w:val="en-US"/>
        </w:rPr>
        <w:t>…..…………………………………………………</w:t>
      </w:r>
      <w:r>
        <w:rPr>
          <w:b/>
          <w:sz w:val="24"/>
          <w:lang w:val="en-US"/>
        </w:rPr>
        <w:t>………….</w:t>
      </w:r>
      <w:r w:rsidRPr="00941733">
        <w:rPr>
          <w:rFonts w:ascii="Calibri" w:eastAsia="Calibri" w:hAnsi="Calibri" w:cs="Arial"/>
          <w:b/>
          <w:sz w:val="24"/>
          <w:lang w:val="en-US"/>
        </w:rPr>
        <w:t>…..…</w:t>
      </w:r>
      <w:r>
        <w:rPr>
          <w:b/>
          <w:sz w:val="24"/>
          <w:lang w:val="en-US"/>
        </w:rPr>
        <w:t>…………………....</w:t>
      </w:r>
      <w:r w:rsidRPr="00941733">
        <w:rPr>
          <w:rFonts w:ascii="Calibri" w:eastAsia="Calibri" w:hAnsi="Calibri" w:cs="Arial"/>
          <w:b/>
          <w:sz w:val="24"/>
          <w:lang w:val="en-US"/>
        </w:rPr>
        <w:t>…01</w:t>
      </w:r>
    </w:p>
    <w:p w:rsidR="00B65E2B" w:rsidRDefault="00B65E2B" w:rsidP="00B65E2B">
      <w:pPr>
        <w:spacing w:after="0" w:line="336" w:lineRule="auto"/>
        <w:jc w:val="both"/>
        <w:rPr>
          <w:b/>
          <w:sz w:val="24"/>
          <w:szCs w:val="24"/>
          <w:lang w:val="en-GB"/>
        </w:rPr>
      </w:pPr>
      <w:r w:rsidRPr="00941733">
        <w:rPr>
          <w:rFonts w:ascii="Calibri" w:eastAsia="Calibri" w:hAnsi="Calibri" w:cs="Arial"/>
          <w:b/>
          <w:sz w:val="24"/>
          <w:szCs w:val="24"/>
          <w:lang w:val="en-GB"/>
        </w:rPr>
        <w:t>- Prospective English as a Foreign Language (EFL) Teachers’ Beliefs about the Competency-based Approach: A</w:t>
      </w:r>
      <w:r>
        <w:rPr>
          <w:rFonts w:ascii="Calibri" w:eastAsia="Calibri" w:hAnsi="Calibri" w:cs="Arial"/>
          <w:b/>
          <w:sz w:val="24"/>
          <w:szCs w:val="24"/>
          <w:lang w:val="en-GB"/>
        </w:rPr>
        <w:t xml:space="preserve"> </w:t>
      </w:r>
      <w:r w:rsidRPr="00941733">
        <w:rPr>
          <w:rFonts w:ascii="Calibri" w:eastAsia="Calibri" w:hAnsi="Calibri" w:cs="Arial"/>
          <w:b/>
          <w:sz w:val="24"/>
          <w:szCs w:val="24"/>
          <w:lang w:val="en-GB"/>
        </w:rPr>
        <w:t>Study of the Teacher Education Program at a Teacher Training College in Benin</w:t>
      </w:r>
      <w:r>
        <w:rPr>
          <w:b/>
          <w:sz w:val="24"/>
          <w:szCs w:val="24"/>
          <w:lang w:val="en-GB"/>
        </w:rPr>
        <w:t xml:space="preserve"> </w:t>
      </w:r>
    </w:p>
    <w:p w:rsidR="00B65E2B" w:rsidRPr="007A6B2E" w:rsidRDefault="00B65E2B" w:rsidP="00B65E2B">
      <w:pPr>
        <w:spacing w:after="0" w:line="336" w:lineRule="auto"/>
        <w:jc w:val="both"/>
        <w:rPr>
          <w:rFonts w:ascii="Calibri" w:eastAsia="Calibri" w:hAnsi="Calibri" w:cs="Arial"/>
          <w:b/>
          <w:sz w:val="24"/>
          <w:szCs w:val="24"/>
          <w:lang w:val="en-US"/>
        </w:rPr>
      </w:pPr>
      <w:proofErr w:type="spellStart"/>
      <w:r w:rsidRPr="007A6B2E">
        <w:rPr>
          <w:rFonts w:ascii="Calibri" w:eastAsia="Calibri" w:hAnsi="Calibri" w:cs="Arial"/>
          <w:b/>
          <w:sz w:val="24"/>
          <w:szCs w:val="24"/>
          <w:lang w:val="en-US"/>
        </w:rPr>
        <w:t>Léonard</w:t>
      </w:r>
      <w:proofErr w:type="spellEnd"/>
      <w:r w:rsidRPr="007A6B2E">
        <w:rPr>
          <w:rFonts w:ascii="Calibri" w:eastAsia="Calibri" w:hAnsi="Calibri" w:cs="Arial"/>
          <w:b/>
          <w:sz w:val="24"/>
          <w:szCs w:val="24"/>
          <w:lang w:val="en-US"/>
        </w:rPr>
        <w:t xml:space="preserve"> KOUSSOUHON</w:t>
      </w:r>
      <w:r>
        <w:rPr>
          <w:b/>
          <w:sz w:val="24"/>
          <w:szCs w:val="24"/>
          <w:lang w:val="en-US"/>
        </w:rPr>
        <w:t xml:space="preserve"> </w:t>
      </w:r>
      <w:r w:rsidRPr="007A6B2E">
        <w:rPr>
          <w:rFonts w:ascii="Calibri" w:eastAsia="Calibri" w:hAnsi="Calibri" w:cs="Arial"/>
          <w:b/>
          <w:sz w:val="24"/>
          <w:szCs w:val="24"/>
          <w:lang w:val="en-US"/>
        </w:rPr>
        <w:t xml:space="preserve">&amp; </w:t>
      </w:r>
      <w:proofErr w:type="spellStart"/>
      <w:r w:rsidRPr="007A6B2E">
        <w:rPr>
          <w:rFonts w:ascii="Calibri" w:eastAsia="Calibri" w:hAnsi="Calibri" w:cs="Arial"/>
          <w:b/>
          <w:sz w:val="24"/>
          <w:szCs w:val="24"/>
          <w:lang w:val="en-US"/>
        </w:rPr>
        <w:t>Juv</w:t>
      </w:r>
      <w:r>
        <w:rPr>
          <w:b/>
          <w:sz w:val="24"/>
          <w:szCs w:val="24"/>
          <w:lang w:val="en-US"/>
        </w:rPr>
        <w:t>é</w:t>
      </w:r>
      <w:r w:rsidRPr="007A6B2E">
        <w:rPr>
          <w:rFonts w:ascii="Calibri" w:eastAsia="Calibri" w:hAnsi="Calibri" w:cs="Arial"/>
          <w:b/>
          <w:sz w:val="24"/>
          <w:szCs w:val="24"/>
          <w:lang w:val="en-US"/>
        </w:rPr>
        <w:t>nale</w:t>
      </w:r>
      <w:proofErr w:type="spellEnd"/>
      <w:r w:rsidRPr="007A6B2E">
        <w:rPr>
          <w:rFonts w:ascii="Calibri" w:eastAsia="Calibri" w:hAnsi="Calibri" w:cs="Arial"/>
          <w:b/>
          <w:sz w:val="24"/>
          <w:szCs w:val="24"/>
          <w:lang w:val="en-US"/>
        </w:rPr>
        <w:t xml:space="preserve"> PATINVOH  AGBAYAHOUN .………</w:t>
      </w:r>
      <w:r>
        <w:rPr>
          <w:b/>
          <w:sz w:val="24"/>
          <w:szCs w:val="24"/>
          <w:lang w:val="en-US"/>
        </w:rPr>
        <w:t>…………………</w:t>
      </w:r>
      <w:r w:rsidRPr="007A6B2E">
        <w:rPr>
          <w:rFonts w:ascii="Calibri" w:eastAsia="Calibri" w:hAnsi="Calibri" w:cs="Arial"/>
          <w:b/>
          <w:sz w:val="24"/>
          <w:szCs w:val="24"/>
          <w:lang w:val="en-US"/>
        </w:rPr>
        <w:t>…</w:t>
      </w:r>
      <w:r>
        <w:rPr>
          <w:b/>
          <w:sz w:val="24"/>
          <w:szCs w:val="24"/>
          <w:lang w:val="en-US"/>
        </w:rPr>
        <w:t>…….</w:t>
      </w:r>
      <w:r w:rsidRPr="007A6B2E">
        <w:rPr>
          <w:rFonts w:ascii="Calibri" w:eastAsia="Calibri" w:hAnsi="Calibri" w:cs="Arial"/>
          <w:b/>
          <w:sz w:val="24"/>
          <w:szCs w:val="24"/>
          <w:lang w:val="en-US"/>
        </w:rPr>
        <w:t>18</w:t>
      </w:r>
    </w:p>
    <w:p w:rsidR="00B65E2B" w:rsidRDefault="00B65E2B" w:rsidP="00B65E2B">
      <w:pPr>
        <w:spacing w:after="0" w:line="336" w:lineRule="auto"/>
        <w:jc w:val="both"/>
        <w:rPr>
          <w:b/>
          <w:sz w:val="24"/>
        </w:rPr>
      </w:pPr>
      <w:r w:rsidRPr="00647053">
        <w:rPr>
          <w:rFonts w:ascii="Calibri" w:eastAsia="Calibri" w:hAnsi="Calibri" w:cs="Arial"/>
          <w:b/>
          <w:sz w:val="24"/>
          <w:szCs w:val="24"/>
        </w:rPr>
        <w:t xml:space="preserve">- </w:t>
      </w:r>
      <w:r w:rsidRPr="00647053">
        <w:rPr>
          <w:rFonts w:ascii="Calibri" w:eastAsia="Calibri" w:hAnsi="Calibri" w:cs="Arial"/>
          <w:b/>
          <w:bCs/>
          <w:sz w:val="24"/>
          <w:szCs w:val="24"/>
        </w:rPr>
        <w:t>Démocratisation et violence verbale dans la presse politique des années 1990 au Cameroun: une analyse sociolinguistique</w:t>
      </w:r>
      <w:r>
        <w:rPr>
          <w:b/>
          <w:bCs/>
          <w:sz w:val="24"/>
          <w:szCs w:val="24"/>
        </w:rPr>
        <w:t xml:space="preserve"> </w:t>
      </w:r>
      <w:r w:rsidRPr="00382C1C">
        <w:rPr>
          <w:rFonts w:ascii="Calibri" w:eastAsia="Calibri" w:hAnsi="Calibri" w:cs="Arial"/>
          <w:b/>
          <w:sz w:val="24"/>
        </w:rPr>
        <w:t xml:space="preserve">  </w:t>
      </w:r>
    </w:p>
    <w:p w:rsidR="00B65E2B" w:rsidRPr="00B60EA7" w:rsidRDefault="00B65E2B" w:rsidP="00B65E2B">
      <w:pPr>
        <w:spacing w:after="0" w:line="336" w:lineRule="auto"/>
        <w:jc w:val="both"/>
        <w:rPr>
          <w:rFonts w:ascii="Calibri" w:eastAsia="Calibri" w:hAnsi="Calibri" w:cs="Arial"/>
          <w:b/>
          <w:sz w:val="24"/>
        </w:rPr>
      </w:pPr>
      <w:r>
        <w:rPr>
          <w:rFonts w:ascii="Calibri" w:eastAsia="Calibri" w:hAnsi="Calibri" w:cs="Arial"/>
          <w:b/>
          <w:sz w:val="24"/>
        </w:rPr>
        <w:t>Gabriel MBA ……………….</w:t>
      </w:r>
      <w:r w:rsidRPr="00770EAE">
        <w:rPr>
          <w:rFonts w:ascii="Calibri" w:eastAsia="Calibri" w:hAnsi="Calibri" w:cs="Arial"/>
          <w:b/>
          <w:sz w:val="24"/>
        </w:rPr>
        <w:t>.………………</w:t>
      </w:r>
      <w:r>
        <w:rPr>
          <w:b/>
          <w:sz w:val="24"/>
        </w:rPr>
        <w:t>……………………………………………………………….</w:t>
      </w:r>
      <w:r w:rsidRPr="00B60EA7">
        <w:rPr>
          <w:rFonts w:ascii="Calibri" w:eastAsia="Calibri" w:hAnsi="Calibri" w:cs="Arial"/>
          <w:b/>
          <w:sz w:val="24"/>
        </w:rPr>
        <w:t>………………</w:t>
      </w:r>
      <w:r>
        <w:rPr>
          <w:rFonts w:ascii="Calibri" w:eastAsia="Calibri" w:hAnsi="Calibri" w:cs="Arial"/>
          <w:b/>
          <w:sz w:val="24"/>
        </w:rPr>
        <w:t>29</w:t>
      </w:r>
    </w:p>
    <w:p w:rsidR="00B65E2B" w:rsidRDefault="00B65E2B" w:rsidP="00B65E2B">
      <w:pPr>
        <w:spacing w:after="0" w:line="336" w:lineRule="auto"/>
        <w:jc w:val="both"/>
        <w:rPr>
          <w:b/>
          <w:sz w:val="24"/>
          <w:szCs w:val="24"/>
        </w:rPr>
      </w:pPr>
      <w:r w:rsidRPr="009D105D">
        <w:rPr>
          <w:rFonts w:ascii="Calibri" w:eastAsia="Calibri" w:hAnsi="Calibri" w:cs="Arial"/>
          <w:b/>
          <w:sz w:val="24"/>
        </w:rPr>
        <w:t xml:space="preserve">- </w:t>
      </w:r>
      <w:r w:rsidRPr="009D105D">
        <w:rPr>
          <w:rFonts w:ascii="Calibri" w:eastAsia="Calibri" w:hAnsi="Calibri" w:cs="Arial"/>
          <w:b/>
          <w:sz w:val="24"/>
          <w:szCs w:val="24"/>
        </w:rPr>
        <w:t>Contribution de la recherche linguistique à l</w:t>
      </w:r>
      <w:r>
        <w:rPr>
          <w:rFonts w:ascii="Calibri" w:eastAsia="Calibri" w:hAnsi="Calibri" w:cs="Arial"/>
          <w:b/>
          <w:sz w:val="24"/>
          <w:szCs w:val="24"/>
        </w:rPr>
        <w:t xml:space="preserve">a gestion et la conservation de </w:t>
      </w:r>
      <w:r w:rsidRPr="009D105D">
        <w:rPr>
          <w:rFonts w:ascii="Calibri" w:eastAsia="Calibri" w:hAnsi="Calibri" w:cs="Arial"/>
          <w:b/>
          <w:sz w:val="24"/>
          <w:szCs w:val="24"/>
        </w:rPr>
        <w:t xml:space="preserve">l’écosystème: cas des forêts sacrées en milieu </w:t>
      </w:r>
      <w:proofErr w:type="spellStart"/>
      <w:r w:rsidRPr="009D105D">
        <w:rPr>
          <w:rFonts w:ascii="Calibri" w:eastAsia="Calibri" w:hAnsi="Calibri" w:cs="Arial"/>
          <w:b/>
          <w:sz w:val="24"/>
          <w:szCs w:val="24"/>
        </w:rPr>
        <w:t>Aja</w:t>
      </w:r>
      <w:proofErr w:type="spellEnd"/>
      <w:r w:rsidRPr="009D105D">
        <w:rPr>
          <w:rFonts w:ascii="Calibri" w:eastAsia="Calibri" w:hAnsi="Calibri" w:cs="Arial"/>
          <w:b/>
          <w:sz w:val="24"/>
          <w:szCs w:val="24"/>
        </w:rPr>
        <w:t>-</w:t>
      </w:r>
      <w:proofErr w:type="spellStart"/>
      <w:r w:rsidRPr="009D105D">
        <w:rPr>
          <w:rFonts w:ascii="Calibri" w:eastAsia="Calibri" w:hAnsi="Calibri" w:cs="Arial"/>
          <w:b/>
          <w:sz w:val="24"/>
          <w:szCs w:val="24"/>
        </w:rPr>
        <w:t>tado</w:t>
      </w:r>
      <w:proofErr w:type="spellEnd"/>
      <w:r w:rsidRPr="009D105D">
        <w:rPr>
          <w:rFonts w:ascii="Calibri" w:eastAsia="Calibri" w:hAnsi="Calibri" w:cs="Arial"/>
          <w:b/>
          <w:sz w:val="24"/>
          <w:szCs w:val="24"/>
        </w:rPr>
        <w:t xml:space="preserve"> (Sud-Bénin)</w:t>
      </w:r>
      <w:r>
        <w:rPr>
          <w:b/>
          <w:sz w:val="24"/>
          <w:szCs w:val="24"/>
        </w:rPr>
        <w:t xml:space="preserve"> </w:t>
      </w:r>
    </w:p>
    <w:p w:rsidR="00B65E2B" w:rsidRPr="0004003C" w:rsidRDefault="00B65E2B" w:rsidP="00B65E2B">
      <w:pPr>
        <w:spacing w:after="0" w:line="336" w:lineRule="auto"/>
        <w:jc w:val="both"/>
        <w:rPr>
          <w:rFonts w:ascii="Calibri" w:eastAsia="Calibri" w:hAnsi="Calibri" w:cs="Arial"/>
          <w:b/>
          <w:sz w:val="24"/>
          <w:lang w:val="en-US"/>
        </w:rPr>
      </w:pPr>
      <w:proofErr w:type="spellStart"/>
      <w:r w:rsidRPr="0004003C">
        <w:rPr>
          <w:rFonts w:ascii="Calibri" w:eastAsia="Calibri" w:hAnsi="Calibri" w:cs="Arial"/>
          <w:b/>
          <w:sz w:val="24"/>
          <w:lang w:val="en-US"/>
        </w:rPr>
        <w:t>Séverin</w:t>
      </w:r>
      <w:proofErr w:type="spellEnd"/>
      <w:r w:rsidRPr="0004003C">
        <w:rPr>
          <w:rFonts w:ascii="Calibri" w:eastAsia="Calibri" w:hAnsi="Calibri" w:cs="Arial"/>
          <w:b/>
          <w:sz w:val="24"/>
          <w:lang w:val="en-US"/>
        </w:rPr>
        <w:t>-Marie KINHOU .………………</w:t>
      </w:r>
      <w:r>
        <w:rPr>
          <w:b/>
          <w:sz w:val="24"/>
          <w:lang w:val="en-US"/>
        </w:rPr>
        <w:t>………………………………………………</w:t>
      </w:r>
      <w:r w:rsidRPr="0004003C">
        <w:rPr>
          <w:rFonts w:ascii="Calibri" w:eastAsia="Calibri" w:hAnsi="Calibri" w:cs="Arial"/>
          <w:b/>
          <w:sz w:val="24"/>
          <w:lang w:val="en-US"/>
        </w:rPr>
        <w:t>……………</w:t>
      </w:r>
      <w:r w:rsidRPr="0004003C">
        <w:rPr>
          <w:b/>
          <w:sz w:val="24"/>
          <w:lang w:val="en-US"/>
        </w:rPr>
        <w:t>…………………</w:t>
      </w:r>
      <w:r>
        <w:rPr>
          <w:b/>
          <w:sz w:val="24"/>
          <w:lang w:val="en-US"/>
        </w:rPr>
        <w:t>..</w:t>
      </w:r>
      <w:r w:rsidRPr="0004003C">
        <w:rPr>
          <w:rFonts w:ascii="Calibri" w:eastAsia="Calibri" w:hAnsi="Calibri" w:cs="Arial"/>
          <w:b/>
          <w:sz w:val="24"/>
          <w:lang w:val="en-US"/>
        </w:rPr>
        <w:t>41</w:t>
      </w:r>
    </w:p>
    <w:p w:rsidR="00B65E2B" w:rsidRDefault="00B65E2B" w:rsidP="00B65E2B">
      <w:pPr>
        <w:spacing w:after="0" w:line="336" w:lineRule="auto"/>
        <w:jc w:val="both"/>
        <w:rPr>
          <w:b/>
          <w:sz w:val="24"/>
          <w:lang w:val="en-US"/>
        </w:rPr>
      </w:pPr>
      <w:r w:rsidRPr="00CE6B53">
        <w:rPr>
          <w:rFonts w:ascii="Calibri" w:eastAsia="Calibri" w:hAnsi="Calibri" w:cs="Arial"/>
          <w:b/>
          <w:sz w:val="24"/>
          <w:lang w:val="en-US"/>
        </w:rPr>
        <w:t xml:space="preserve">- </w:t>
      </w:r>
      <w:r>
        <w:rPr>
          <w:rFonts w:ascii="Calibri" w:eastAsia="Calibri" w:hAnsi="Calibri" w:cs="Arial"/>
          <w:b/>
          <w:bCs/>
          <w:sz w:val="24"/>
          <w:szCs w:val="24"/>
          <w:lang w:val="en-US"/>
        </w:rPr>
        <w:t xml:space="preserve">The Influence of the British </w:t>
      </w:r>
      <w:proofErr w:type="spellStart"/>
      <w:r>
        <w:rPr>
          <w:rFonts w:ascii="Calibri" w:eastAsia="Calibri" w:hAnsi="Calibri" w:cs="Arial"/>
          <w:b/>
          <w:bCs/>
          <w:sz w:val="24"/>
          <w:szCs w:val="24"/>
          <w:lang w:val="en-US"/>
        </w:rPr>
        <w:t>L</w:t>
      </w:r>
      <w:r w:rsidRPr="00CE6B53">
        <w:rPr>
          <w:rFonts w:ascii="Calibri" w:eastAsia="Calibri" w:hAnsi="Calibri" w:cs="Arial"/>
          <w:b/>
          <w:bCs/>
          <w:sz w:val="24"/>
          <w:szCs w:val="24"/>
          <w:lang w:val="en-US"/>
        </w:rPr>
        <w:t>iteray</w:t>
      </w:r>
      <w:proofErr w:type="spellEnd"/>
      <w:r w:rsidRPr="00CE6B53">
        <w:rPr>
          <w:rFonts w:ascii="Calibri" w:eastAsia="Calibri" w:hAnsi="Calibri" w:cs="Arial"/>
          <w:b/>
          <w:bCs/>
          <w:sz w:val="24"/>
          <w:szCs w:val="24"/>
          <w:lang w:val="en-US"/>
        </w:rPr>
        <w:t xml:space="preserve"> </w:t>
      </w:r>
      <w:r>
        <w:rPr>
          <w:rFonts w:ascii="Calibri" w:eastAsia="Calibri" w:hAnsi="Calibri" w:cs="Arial"/>
          <w:b/>
          <w:bCs/>
          <w:sz w:val="24"/>
          <w:szCs w:val="24"/>
          <w:lang w:val="en-US"/>
        </w:rPr>
        <w:t>Tradition on African Literature</w:t>
      </w:r>
      <w:r>
        <w:rPr>
          <w:b/>
          <w:bCs/>
          <w:sz w:val="24"/>
          <w:szCs w:val="24"/>
          <w:lang w:val="en-US"/>
        </w:rPr>
        <w:t xml:space="preserve"> </w:t>
      </w:r>
      <w:r w:rsidRPr="00CE6B53">
        <w:rPr>
          <w:rFonts w:ascii="Calibri" w:eastAsia="Calibri" w:hAnsi="Calibri" w:cs="Arial"/>
          <w:b/>
          <w:sz w:val="24"/>
          <w:lang w:val="en-US"/>
        </w:rPr>
        <w:t xml:space="preserve">  </w:t>
      </w:r>
    </w:p>
    <w:p w:rsidR="00B65E2B" w:rsidRPr="0004003C" w:rsidRDefault="00B65E2B" w:rsidP="00B65E2B">
      <w:pPr>
        <w:spacing w:after="0" w:line="336" w:lineRule="auto"/>
        <w:jc w:val="both"/>
        <w:rPr>
          <w:rFonts w:ascii="Calibri" w:eastAsia="Calibri" w:hAnsi="Calibri" w:cs="Arial"/>
          <w:b/>
          <w:sz w:val="24"/>
        </w:rPr>
      </w:pPr>
      <w:r w:rsidRPr="0004003C">
        <w:rPr>
          <w:rFonts w:ascii="Calibri" w:eastAsia="Calibri" w:hAnsi="Calibri" w:cs="Arial"/>
          <w:b/>
          <w:sz w:val="24"/>
          <w:szCs w:val="24"/>
        </w:rPr>
        <w:t xml:space="preserve">Innocent </w:t>
      </w:r>
      <w:proofErr w:type="spellStart"/>
      <w:r w:rsidRPr="0004003C">
        <w:rPr>
          <w:rFonts w:ascii="Calibri" w:eastAsia="Calibri" w:hAnsi="Calibri" w:cs="Arial"/>
          <w:b/>
          <w:sz w:val="24"/>
          <w:szCs w:val="24"/>
        </w:rPr>
        <w:t>Coovi</w:t>
      </w:r>
      <w:proofErr w:type="spellEnd"/>
      <w:r w:rsidRPr="0004003C">
        <w:rPr>
          <w:rFonts w:ascii="Calibri" w:eastAsia="Calibri" w:hAnsi="Calibri" w:cs="Arial"/>
          <w:b/>
          <w:sz w:val="24"/>
          <w:szCs w:val="24"/>
        </w:rPr>
        <w:t xml:space="preserve"> DATONDJI ……</w:t>
      </w:r>
      <w:r w:rsidRPr="0004003C">
        <w:rPr>
          <w:b/>
          <w:sz w:val="24"/>
          <w:szCs w:val="24"/>
        </w:rPr>
        <w:t>………………………………………………………………………………….</w:t>
      </w:r>
      <w:r w:rsidRPr="0004003C">
        <w:rPr>
          <w:rFonts w:ascii="Calibri" w:eastAsia="Calibri" w:hAnsi="Calibri" w:cs="Arial"/>
          <w:b/>
          <w:sz w:val="24"/>
          <w:szCs w:val="24"/>
        </w:rPr>
        <w:t>…</w:t>
      </w:r>
      <w:r>
        <w:rPr>
          <w:b/>
          <w:sz w:val="24"/>
        </w:rPr>
        <w:t>…</w:t>
      </w:r>
      <w:r w:rsidRPr="0004003C">
        <w:rPr>
          <w:rFonts w:ascii="Calibri" w:eastAsia="Calibri" w:hAnsi="Calibri" w:cs="Arial"/>
          <w:b/>
          <w:sz w:val="24"/>
        </w:rPr>
        <w:t>54</w:t>
      </w:r>
    </w:p>
    <w:p w:rsidR="00B65E2B" w:rsidRDefault="00B65E2B" w:rsidP="00B65E2B">
      <w:pPr>
        <w:spacing w:after="0" w:line="336" w:lineRule="auto"/>
        <w:jc w:val="both"/>
        <w:rPr>
          <w:b/>
          <w:sz w:val="24"/>
        </w:rPr>
      </w:pPr>
      <w:r w:rsidRPr="00651187">
        <w:rPr>
          <w:rFonts w:ascii="Calibri" w:eastAsia="Calibri" w:hAnsi="Calibri" w:cs="Arial"/>
          <w:b/>
          <w:sz w:val="24"/>
        </w:rPr>
        <w:t xml:space="preserve">- L’enseignement des sports collectifs au secondaire : une problématique de l’intervention en EPS au Bénin </w:t>
      </w:r>
      <w:r w:rsidRPr="007A6B2E">
        <w:rPr>
          <w:rFonts w:ascii="Calibri" w:eastAsia="Calibri" w:hAnsi="Calibri" w:cs="Arial"/>
          <w:b/>
          <w:sz w:val="24"/>
        </w:rPr>
        <w:t xml:space="preserve"> </w:t>
      </w:r>
    </w:p>
    <w:p w:rsidR="00B65E2B" w:rsidRPr="0004003C" w:rsidRDefault="00B65E2B" w:rsidP="00B65E2B">
      <w:pPr>
        <w:spacing w:after="0" w:line="336" w:lineRule="auto"/>
        <w:jc w:val="both"/>
        <w:rPr>
          <w:rFonts w:ascii="Calibri" w:eastAsia="Calibri" w:hAnsi="Calibri" w:cs="Arial"/>
          <w:b/>
          <w:sz w:val="24"/>
          <w:lang w:val="it-IT"/>
        </w:rPr>
      </w:pPr>
      <w:r w:rsidRPr="0004003C">
        <w:rPr>
          <w:rFonts w:ascii="Calibri" w:eastAsia="Calibri" w:hAnsi="Calibri" w:cs="Arial"/>
          <w:b/>
          <w:sz w:val="24"/>
        </w:rPr>
        <w:t xml:space="preserve"> </w:t>
      </w:r>
      <w:proofErr w:type="spellStart"/>
      <w:r w:rsidRPr="0004003C">
        <w:rPr>
          <w:rFonts w:ascii="Calibri" w:eastAsia="Calibri" w:hAnsi="Calibri" w:cs="Arial"/>
          <w:b/>
          <w:bCs/>
          <w:sz w:val="24"/>
          <w:lang w:val="it-IT"/>
        </w:rPr>
        <w:t>Kossivi</w:t>
      </w:r>
      <w:proofErr w:type="spellEnd"/>
      <w:r w:rsidRPr="0004003C">
        <w:rPr>
          <w:rFonts w:ascii="Calibri" w:eastAsia="Calibri" w:hAnsi="Calibri" w:cs="Arial"/>
          <w:b/>
          <w:bCs/>
          <w:sz w:val="24"/>
          <w:lang w:val="it-IT"/>
        </w:rPr>
        <w:t xml:space="preserve"> ATTIKLEME &amp; Albert </w:t>
      </w:r>
      <w:proofErr w:type="spellStart"/>
      <w:r w:rsidRPr="0004003C">
        <w:rPr>
          <w:rFonts w:ascii="Calibri" w:eastAsia="Calibri" w:hAnsi="Calibri" w:cs="Arial"/>
          <w:b/>
          <w:bCs/>
          <w:sz w:val="24"/>
          <w:lang w:val="it-IT"/>
        </w:rPr>
        <w:t>Minakpon</w:t>
      </w:r>
      <w:proofErr w:type="spellEnd"/>
      <w:r w:rsidRPr="0004003C">
        <w:rPr>
          <w:rFonts w:ascii="Calibri" w:eastAsia="Calibri" w:hAnsi="Calibri" w:cs="Arial"/>
          <w:b/>
          <w:bCs/>
          <w:sz w:val="24"/>
          <w:lang w:val="it-IT"/>
        </w:rPr>
        <w:t xml:space="preserve"> TITO </w:t>
      </w:r>
      <w:proofErr w:type="spellStart"/>
      <w:r w:rsidRPr="0004003C">
        <w:rPr>
          <w:rFonts w:ascii="Calibri" w:eastAsia="Calibri" w:hAnsi="Calibri" w:cs="Arial"/>
          <w:b/>
          <w:sz w:val="24"/>
          <w:lang w:val="it-IT"/>
        </w:rPr>
        <w:t>…………………………</w:t>
      </w:r>
      <w:r w:rsidRPr="0004003C">
        <w:rPr>
          <w:b/>
          <w:sz w:val="24"/>
          <w:lang w:val="it-IT"/>
        </w:rPr>
        <w:t>………………………</w:t>
      </w:r>
      <w:proofErr w:type="spellEnd"/>
      <w:r w:rsidRPr="0004003C">
        <w:rPr>
          <w:b/>
          <w:sz w:val="24"/>
          <w:lang w:val="it-IT"/>
        </w:rPr>
        <w:t>..</w:t>
      </w:r>
      <w:proofErr w:type="spellStart"/>
      <w:r w:rsidRPr="0004003C">
        <w:rPr>
          <w:b/>
          <w:sz w:val="24"/>
          <w:lang w:val="it-IT"/>
        </w:rPr>
        <w:t>………</w:t>
      </w:r>
      <w:r>
        <w:rPr>
          <w:b/>
          <w:sz w:val="24"/>
          <w:lang w:val="it-IT"/>
        </w:rPr>
        <w:t>…</w:t>
      </w:r>
      <w:proofErr w:type="spellEnd"/>
      <w:r>
        <w:rPr>
          <w:b/>
          <w:sz w:val="24"/>
          <w:lang w:val="it-IT"/>
        </w:rPr>
        <w:t>..</w:t>
      </w:r>
      <w:r w:rsidRPr="0004003C">
        <w:rPr>
          <w:rFonts w:ascii="Calibri" w:eastAsia="Calibri" w:hAnsi="Calibri" w:cs="Arial"/>
          <w:b/>
          <w:sz w:val="24"/>
          <w:lang w:val="it-IT"/>
        </w:rPr>
        <w:t>66</w:t>
      </w:r>
    </w:p>
    <w:p w:rsidR="00B65E2B" w:rsidRDefault="00B65E2B" w:rsidP="00B65E2B">
      <w:pPr>
        <w:spacing w:after="0" w:line="336" w:lineRule="auto"/>
        <w:jc w:val="both"/>
        <w:rPr>
          <w:b/>
          <w:sz w:val="24"/>
        </w:rPr>
      </w:pPr>
      <w:r>
        <w:rPr>
          <w:rFonts w:ascii="Calibri" w:eastAsia="Calibri" w:hAnsi="Calibri" w:cs="Arial"/>
          <w:b/>
          <w:sz w:val="24"/>
        </w:rPr>
        <w:t>- Toni Morrison et le problème du mal</w:t>
      </w:r>
      <w:r>
        <w:rPr>
          <w:b/>
          <w:sz w:val="24"/>
        </w:rPr>
        <w:t xml:space="preserve"> </w:t>
      </w:r>
      <w:r>
        <w:rPr>
          <w:rFonts w:ascii="Calibri" w:eastAsia="Calibri" w:hAnsi="Calibri" w:cs="Arial"/>
          <w:b/>
          <w:sz w:val="24"/>
        </w:rPr>
        <w:t xml:space="preserve">  </w:t>
      </w:r>
    </w:p>
    <w:p w:rsidR="00B65E2B" w:rsidRDefault="00B65E2B" w:rsidP="00B65E2B">
      <w:pPr>
        <w:spacing w:after="0" w:line="336" w:lineRule="auto"/>
        <w:jc w:val="both"/>
        <w:rPr>
          <w:rFonts w:ascii="Calibri" w:eastAsia="Calibri" w:hAnsi="Calibri" w:cs="Arial"/>
          <w:b/>
          <w:sz w:val="24"/>
        </w:rPr>
      </w:pPr>
      <w:r>
        <w:rPr>
          <w:rFonts w:ascii="Calibri" w:eastAsia="Calibri" w:hAnsi="Calibri" w:cs="Arial"/>
          <w:b/>
          <w:sz w:val="24"/>
        </w:rPr>
        <w:t>Ambr</w:t>
      </w:r>
      <w:r>
        <w:rPr>
          <w:b/>
          <w:sz w:val="24"/>
        </w:rPr>
        <w:t>oise C. MEDEGAN ..……………………………………………………………………………………..……….</w:t>
      </w:r>
      <w:r>
        <w:rPr>
          <w:rFonts w:ascii="Calibri" w:eastAsia="Calibri" w:hAnsi="Calibri" w:cs="Arial"/>
          <w:b/>
          <w:sz w:val="24"/>
        </w:rPr>
        <w:t>83</w:t>
      </w:r>
    </w:p>
    <w:p w:rsidR="00B65E2B" w:rsidRPr="00C03B6B" w:rsidRDefault="00B65E2B" w:rsidP="00B65E2B">
      <w:pPr>
        <w:spacing w:after="0" w:line="336" w:lineRule="auto"/>
        <w:jc w:val="both"/>
        <w:rPr>
          <w:rFonts w:ascii="Calibri" w:eastAsia="Calibri" w:hAnsi="Calibri" w:cs="Arial"/>
          <w:b/>
          <w:sz w:val="24"/>
          <w:szCs w:val="24"/>
        </w:rPr>
      </w:pPr>
      <w:r w:rsidRPr="00C03B6B">
        <w:rPr>
          <w:rFonts w:ascii="Calibri" w:eastAsia="Calibri" w:hAnsi="Calibri" w:cs="Arial"/>
          <w:b/>
          <w:sz w:val="24"/>
          <w:szCs w:val="24"/>
        </w:rPr>
        <w:t xml:space="preserve">- </w:t>
      </w:r>
      <w:r>
        <w:rPr>
          <w:rFonts w:ascii="Calibri" w:eastAsia="Calibri" w:hAnsi="Calibri" w:cs="Arial"/>
          <w:b/>
          <w:bCs/>
          <w:sz w:val="24"/>
          <w:szCs w:val="24"/>
        </w:rPr>
        <w:t>L’Humanisme de Mounier à l’ère de la mondialisation : enjeux et attentes actuelles</w:t>
      </w:r>
    </w:p>
    <w:p w:rsidR="00B65E2B" w:rsidRPr="00C03B6B" w:rsidRDefault="00B65E2B" w:rsidP="00B65E2B">
      <w:pPr>
        <w:spacing w:after="0" w:line="336" w:lineRule="auto"/>
        <w:jc w:val="both"/>
        <w:rPr>
          <w:rFonts w:ascii="Calibri" w:eastAsia="Calibri" w:hAnsi="Calibri" w:cs="Arial"/>
          <w:b/>
          <w:sz w:val="24"/>
        </w:rPr>
      </w:pPr>
      <w:r w:rsidRPr="00C03B6B">
        <w:rPr>
          <w:rFonts w:ascii="Calibri" w:eastAsia="Calibri" w:hAnsi="Calibri" w:cs="Arial"/>
          <w:b/>
          <w:sz w:val="24"/>
        </w:rPr>
        <w:t xml:space="preserve">  </w:t>
      </w:r>
      <w:r>
        <w:rPr>
          <w:rFonts w:ascii="Calibri" w:eastAsia="Calibri" w:hAnsi="Calibri" w:cs="Arial"/>
          <w:b/>
          <w:sz w:val="24"/>
          <w:szCs w:val="24"/>
        </w:rPr>
        <w:t>Vincent AYENA ..</w:t>
      </w:r>
      <w:r w:rsidRPr="00C03B6B">
        <w:rPr>
          <w:rFonts w:ascii="Calibri" w:eastAsia="Calibri" w:hAnsi="Calibri" w:cs="Arial"/>
          <w:b/>
          <w:sz w:val="24"/>
        </w:rPr>
        <w:t>……………………………………</w:t>
      </w:r>
      <w:r>
        <w:rPr>
          <w:rFonts w:ascii="Calibri" w:eastAsia="Calibri" w:hAnsi="Calibri" w:cs="Arial"/>
          <w:b/>
          <w:sz w:val="24"/>
        </w:rPr>
        <w:t>.</w:t>
      </w:r>
      <w:r w:rsidRPr="00C03B6B">
        <w:rPr>
          <w:rFonts w:ascii="Calibri" w:eastAsia="Calibri" w:hAnsi="Calibri" w:cs="Arial"/>
          <w:b/>
          <w:sz w:val="24"/>
        </w:rPr>
        <w:t>………………………………</w:t>
      </w:r>
      <w:r>
        <w:rPr>
          <w:b/>
          <w:sz w:val="24"/>
        </w:rPr>
        <w:t>…………………………………..9</w:t>
      </w:r>
      <w:r>
        <w:rPr>
          <w:rFonts w:ascii="Calibri" w:eastAsia="Calibri" w:hAnsi="Calibri" w:cs="Arial"/>
          <w:b/>
          <w:sz w:val="24"/>
        </w:rPr>
        <w:t>8</w:t>
      </w:r>
    </w:p>
    <w:p w:rsidR="00B65E2B" w:rsidRDefault="00B65E2B" w:rsidP="00B65E2B">
      <w:pPr>
        <w:spacing w:after="0" w:line="336" w:lineRule="auto"/>
        <w:jc w:val="both"/>
        <w:rPr>
          <w:b/>
          <w:sz w:val="24"/>
          <w:szCs w:val="24"/>
        </w:rPr>
      </w:pPr>
      <w:r w:rsidRPr="00FB7152">
        <w:rPr>
          <w:rFonts w:ascii="Calibri" w:eastAsia="Calibri" w:hAnsi="Calibri" w:cs="Arial"/>
          <w:b/>
          <w:sz w:val="24"/>
          <w:szCs w:val="24"/>
        </w:rPr>
        <w:t xml:space="preserve">- </w:t>
      </w:r>
      <w:r>
        <w:rPr>
          <w:rFonts w:ascii="Calibri" w:eastAsia="Calibri" w:hAnsi="Calibri" w:cs="Arial"/>
          <w:b/>
          <w:sz w:val="24"/>
          <w:szCs w:val="24"/>
        </w:rPr>
        <w:t>Violences sur les arbitres de football au Bénin : cas du premier championnat des ligues professionnelles</w:t>
      </w:r>
      <w:r w:rsidRPr="003365FE">
        <w:rPr>
          <w:rFonts w:ascii="Calibri" w:eastAsia="Calibri" w:hAnsi="Calibri" w:cs="Arial"/>
          <w:b/>
          <w:sz w:val="24"/>
          <w:szCs w:val="24"/>
        </w:rPr>
        <w:t xml:space="preserve">  </w:t>
      </w:r>
    </w:p>
    <w:p w:rsidR="00B65E2B" w:rsidRPr="003365FE" w:rsidRDefault="00B65E2B" w:rsidP="00B65E2B">
      <w:pPr>
        <w:spacing w:after="0" w:line="336" w:lineRule="auto"/>
        <w:jc w:val="both"/>
        <w:rPr>
          <w:rFonts w:ascii="Calibri" w:eastAsia="Calibri" w:hAnsi="Calibri" w:cs="Arial"/>
          <w:b/>
          <w:sz w:val="24"/>
          <w:szCs w:val="24"/>
        </w:rPr>
      </w:pPr>
      <w:r>
        <w:rPr>
          <w:rFonts w:ascii="Calibri" w:eastAsia="Calibri" w:hAnsi="Calibri" w:cs="Arial"/>
          <w:b/>
          <w:sz w:val="24"/>
          <w:szCs w:val="24"/>
        </w:rPr>
        <w:t>Antoine ATTIKPA ..</w:t>
      </w:r>
      <w:r w:rsidRPr="003365FE">
        <w:rPr>
          <w:rFonts w:ascii="Calibri" w:eastAsia="Calibri" w:hAnsi="Calibri" w:cs="Arial"/>
          <w:b/>
          <w:sz w:val="24"/>
          <w:szCs w:val="24"/>
        </w:rPr>
        <w:t>.…</w:t>
      </w:r>
      <w:r>
        <w:rPr>
          <w:b/>
          <w:sz w:val="24"/>
          <w:szCs w:val="24"/>
        </w:rPr>
        <w:t>…………………………….</w:t>
      </w:r>
      <w:r w:rsidRPr="003365FE">
        <w:rPr>
          <w:rFonts w:ascii="Calibri" w:eastAsia="Calibri" w:hAnsi="Calibri" w:cs="Arial"/>
          <w:b/>
          <w:sz w:val="24"/>
          <w:szCs w:val="24"/>
        </w:rPr>
        <w:t>………………………………………</w:t>
      </w:r>
      <w:r>
        <w:rPr>
          <w:b/>
          <w:sz w:val="24"/>
          <w:szCs w:val="24"/>
        </w:rPr>
        <w:t>……………………………</w:t>
      </w:r>
      <w:r w:rsidRPr="003365FE">
        <w:rPr>
          <w:rFonts w:ascii="Calibri" w:eastAsia="Calibri" w:hAnsi="Calibri" w:cs="Arial"/>
          <w:b/>
          <w:sz w:val="24"/>
          <w:szCs w:val="24"/>
        </w:rPr>
        <w:t>.</w:t>
      </w:r>
      <w:r>
        <w:rPr>
          <w:b/>
          <w:sz w:val="24"/>
          <w:szCs w:val="24"/>
        </w:rPr>
        <w:t>.</w:t>
      </w:r>
      <w:r w:rsidRPr="003365FE">
        <w:rPr>
          <w:rFonts w:ascii="Calibri" w:eastAsia="Calibri" w:hAnsi="Calibri" w:cs="Arial"/>
          <w:b/>
          <w:sz w:val="24"/>
          <w:szCs w:val="24"/>
        </w:rPr>
        <w:t>1</w:t>
      </w:r>
      <w:r>
        <w:rPr>
          <w:rFonts w:ascii="Calibri" w:eastAsia="Calibri" w:hAnsi="Calibri" w:cs="Arial"/>
          <w:b/>
          <w:sz w:val="24"/>
          <w:szCs w:val="24"/>
        </w:rPr>
        <w:t>11</w:t>
      </w:r>
    </w:p>
    <w:p w:rsidR="00B65E2B" w:rsidRPr="003365FE" w:rsidRDefault="00B65E2B" w:rsidP="00B65E2B">
      <w:pPr>
        <w:pStyle w:val="Titre"/>
        <w:spacing w:line="336" w:lineRule="auto"/>
        <w:jc w:val="both"/>
        <w:rPr>
          <w:b/>
          <w:sz w:val="24"/>
          <w:szCs w:val="24"/>
        </w:rPr>
      </w:pPr>
      <w:r w:rsidRPr="003365FE">
        <w:rPr>
          <w:b/>
          <w:sz w:val="24"/>
          <w:szCs w:val="24"/>
        </w:rPr>
        <w:t xml:space="preserve">- </w:t>
      </w:r>
      <w:r>
        <w:rPr>
          <w:b/>
          <w:sz w:val="24"/>
          <w:szCs w:val="24"/>
        </w:rPr>
        <w:t>Fondement et esthétique de l’éthique de la responsabilité chez Hans JONAS</w:t>
      </w:r>
    </w:p>
    <w:p w:rsidR="00B65E2B" w:rsidRPr="003365FE" w:rsidRDefault="00B65E2B" w:rsidP="00B65E2B">
      <w:pPr>
        <w:spacing w:after="0" w:line="336" w:lineRule="auto"/>
        <w:jc w:val="both"/>
        <w:rPr>
          <w:rFonts w:ascii="Calibri" w:eastAsia="Calibri" w:hAnsi="Calibri" w:cs="Arial"/>
          <w:b/>
          <w:sz w:val="24"/>
          <w:szCs w:val="24"/>
        </w:rPr>
      </w:pPr>
      <w:r w:rsidRPr="003365FE">
        <w:rPr>
          <w:rFonts w:ascii="Calibri" w:eastAsia="Calibri" w:hAnsi="Calibri" w:cs="Arial"/>
          <w:b/>
          <w:sz w:val="24"/>
          <w:szCs w:val="24"/>
        </w:rPr>
        <w:t xml:space="preserve">  </w:t>
      </w:r>
      <w:r>
        <w:rPr>
          <w:rFonts w:ascii="Calibri" w:eastAsia="Calibri" w:hAnsi="Calibri" w:cs="Arial"/>
          <w:b/>
          <w:sz w:val="24"/>
          <w:szCs w:val="24"/>
        </w:rPr>
        <w:t xml:space="preserve">Cyrille SEDE </w:t>
      </w:r>
      <w:r w:rsidRPr="003365FE">
        <w:rPr>
          <w:rFonts w:ascii="Calibri" w:eastAsia="Calibri" w:hAnsi="Calibri" w:cs="Arial"/>
          <w:b/>
          <w:sz w:val="24"/>
          <w:szCs w:val="24"/>
        </w:rPr>
        <w:t>…</w:t>
      </w:r>
      <w:r>
        <w:rPr>
          <w:rFonts w:ascii="Calibri" w:eastAsia="Calibri" w:hAnsi="Calibri" w:cs="Arial"/>
          <w:b/>
          <w:sz w:val="24"/>
          <w:szCs w:val="24"/>
        </w:rPr>
        <w:t>…...</w:t>
      </w:r>
      <w:r w:rsidRPr="003365FE">
        <w:rPr>
          <w:rFonts w:ascii="Calibri" w:eastAsia="Calibri" w:hAnsi="Calibri" w:cs="Arial"/>
          <w:b/>
          <w:sz w:val="24"/>
          <w:szCs w:val="24"/>
        </w:rPr>
        <w:t>……………………………………………...………………………</w:t>
      </w:r>
      <w:r>
        <w:rPr>
          <w:b/>
          <w:sz w:val="24"/>
          <w:szCs w:val="24"/>
        </w:rPr>
        <w:t>………………………………..</w:t>
      </w:r>
      <w:r w:rsidRPr="003365FE">
        <w:rPr>
          <w:rFonts w:ascii="Calibri" w:eastAsia="Calibri" w:hAnsi="Calibri" w:cs="Arial"/>
          <w:b/>
          <w:sz w:val="24"/>
          <w:szCs w:val="24"/>
        </w:rPr>
        <w:t>1</w:t>
      </w:r>
      <w:r>
        <w:rPr>
          <w:rFonts w:ascii="Calibri" w:eastAsia="Calibri" w:hAnsi="Calibri" w:cs="Arial"/>
          <w:b/>
          <w:sz w:val="24"/>
          <w:szCs w:val="24"/>
        </w:rPr>
        <w:t>24</w:t>
      </w:r>
    </w:p>
    <w:p w:rsidR="00B65E2B" w:rsidRDefault="00B65E2B" w:rsidP="00B65E2B">
      <w:pPr>
        <w:spacing w:after="0" w:line="336" w:lineRule="auto"/>
        <w:jc w:val="both"/>
        <w:rPr>
          <w:b/>
          <w:sz w:val="24"/>
          <w:szCs w:val="24"/>
        </w:rPr>
      </w:pPr>
      <w:r w:rsidRPr="00F01B51">
        <w:rPr>
          <w:rFonts w:ascii="Calibri" w:eastAsia="Calibri" w:hAnsi="Calibri" w:cs="Arial"/>
          <w:b/>
          <w:sz w:val="24"/>
          <w:szCs w:val="24"/>
        </w:rPr>
        <w:lastRenderedPageBreak/>
        <w:t>- P</w:t>
      </w:r>
      <w:r>
        <w:rPr>
          <w:rFonts w:ascii="Calibri" w:eastAsia="Calibri" w:hAnsi="Calibri" w:cs="Arial"/>
          <w:b/>
          <w:sz w:val="24"/>
          <w:szCs w:val="24"/>
        </w:rPr>
        <w:t xml:space="preserve">roblématique de la mise en œuvre de l’approche par compétences en EPS : cas des enseignants des villes de Porto-Novo, </w:t>
      </w:r>
      <w:proofErr w:type="spellStart"/>
      <w:r>
        <w:rPr>
          <w:rFonts w:ascii="Calibri" w:eastAsia="Calibri" w:hAnsi="Calibri" w:cs="Arial"/>
          <w:b/>
          <w:sz w:val="24"/>
          <w:szCs w:val="24"/>
        </w:rPr>
        <w:t>Bohicon</w:t>
      </w:r>
      <w:proofErr w:type="spellEnd"/>
      <w:r>
        <w:rPr>
          <w:rFonts w:ascii="Calibri" w:eastAsia="Calibri" w:hAnsi="Calibri" w:cs="Arial"/>
          <w:b/>
          <w:sz w:val="24"/>
          <w:szCs w:val="24"/>
        </w:rPr>
        <w:t xml:space="preserve"> et Abomey</w:t>
      </w:r>
      <w:r w:rsidRPr="00F01B51">
        <w:rPr>
          <w:rFonts w:ascii="Calibri" w:eastAsia="Calibri" w:hAnsi="Calibri" w:cs="Arial"/>
          <w:b/>
          <w:sz w:val="24"/>
          <w:szCs w:val="24"/>
        </w:rPr>
        <w:t xml:space="preserve"> </w:t>
      </w:r>
    </w:p>
    <w:p w:rsidR="00B65E2B" w:rsidRPr="0004003C" w:rsidRDefault="00B65E2B" w:rsidP="00B65E2B">
      <w:pPr>
        <w:spacing w:after="0" w:line="336" w:lineRule="auto"/>
        <w:jc w:val="both"/>
        <w:rPr>
          <w:rFonts w:ascii="Calibri" w:eastAsia="Calibri" w:hAnsi="Calibri" w:cs="Arial"/>
          <w:b/>
          <w:sz w:val="24"/>
          <w:szCs w:val="24"/>
          <w:lang w:val="it-IT"/>
        </w:rPr>
      </w:pPr>
      <w:r w:rsidRPr="005654D2">
        <w:rPr>
          <w:rFonts w:ascii="Calibri" w:eastAsia="Calibri" w:hAnsi="Calibri" w:cs="Arial"/>
          <w:b/>
          <w:sz w:val="24"/>
          <w:szCs w:val="24"/>
        </w:rPr>
        <w:t xml:space="preserve"> </w:t>
      </w:r>
      <w:r w:rsidRPr="0004003C">
        <w:rPr>
          <w:rFonts w:ascii="Calibri" w:eastAsia="Calibri" w:hAnsi="Calibri" w:cs="Arial"/>
          <w:b/>
          <w:sz w:val="24"/>
          <w:szCs w:val="24"/>
          <w:lang w:val="it-IT"/>
        </w:rPr>
        <w:t xml:space="preserve">L. TANIMOMO, B. TIGRI &amp; F. TOVIAKOU </w:t>
      </w:r>
      <w:proofErr w:type="spellStart"/>
      <w:r w:rsidRPr="0004003C">
        <w:rPr>
          <w:rFonts w:ascii="Calibri" w:eastAsia="Calibri" w:hAnsi="Calibri" w:cs="Arial"/>
          <w:b/>
          <w:sz w:val="24"/>
          <w:szCs w:val="24"/>
          <w:lang w:val="it-IT"/>
        </w:rPr>
        <w:t>….…………</w:t>
      </w:r>
      <w:r w:rsidRPr="0004003C">
        <w:rPr>
          <w:b/>
          <w:sz w:val="24"/>
          <w:szCs w:val="24"/>
          <w:lang w:val="it-IT"/>
        </w:rPr>
        <w:t>…………………………………………</w:t>
      </w:r>
      <w:proofErr w:type="spellEnd"/>
      <w:r w:rsidRPr="0004003C">
        <w:rPr>
          <w:b/>
          <w:sz w:val="24"/>
          <w:szCs w:val="24"/>
          <w:lang w:val="it-IT"/>
        </w:rPr>
        <w:t>..</w:t>
      </w:r>
      <w:proofErr w:type="spellStart"/>
      <w:r w:rsidRPr="0004003C">
        <w:rPr>
          <w:b/>
          <w:sz w:val="24"/>
          <w:szCs w:val="24"/>
          <w:lang w:val="it-IT"/>
        </w:rPr>
        <w:t>……</w:t>
      </w:r>
      <w:proofErr w:type="spellEnd"/>
      <w:r w:rsidRPr="0004003C">
        <w:rPr>
          <w:b/>
          <w:sz w:val="24"/>
          <w:szCs w:val="24"/>
          <w:lang w:val="it-IT"/>
        </w:rPr>
        <w:t>.</w:t>
      </w:r>
      <w:r w:rsidRPr="0004003C">
        <w:rPr>
          <w:rFonts w:ascii="Calibri" w:eastAsia="Calibri" w:hAnsi="Calibri" w:cs="Arial"/>
          <w:b/>
          <w:sz w:val="24"/>
          <w:szCs w:val="24"/>
          <w:lang w:val="it-IT"/>
        </w:rPr>
        <w:t>...</w:t>
      </w:r>
      <w:r>
        <w:rPr>
          <w:b/>
          <w:sz w:val="24"/>
          <w:szCs w:val="24"/>
          <w:lang w:val="it-IT"/>
        </w:rPr>
        <w:t>....</w:t>
      </w:r>
      <w:r w:rsidRPr="0004003C">
        <w:rPr>
          <w:rFonts w:ascii="Calibri" w:eastAsia="Calibri" w:hAnsi="Calibri" w:cs="Arial"/>
          <w:b/>
          <w:sz w:val="24"/>
          <w:szCs w:val="24"/>
          <w:lang w:val="it-IT"/>
        </w:rPr>
        <w:t>145</w:t>
      </w:r>
    </w:p>
    <w:p w:rsidR="00B65E2B" w:rsidRDefault="00B65E2B" w:rsidP="00B65E2B">
      <w:pPr>
        <w:spacing w:after="0" w:line="336" w:lineRule="auto"/>
        <w:jc w:val="both"/>
        <w:rPr>
          <w:rFonts w:ascii="Calibri" w:eastAsia="Calibri" w:hAnsi="Calibri" w:cs="Arial"/>
          <w:b/>
          <w:sz w:val="24"/>
          <w:szCs w:val="24"/>
        </w:rPr>
      </w:pPr>
      <w:r w:rsidRPr="00F01B51">
        <w:rPr>
          <w:rFonts w:ascii="Calibri" w:eastAsia="Calibri" w:hAnsi="Calibri" w:cs="Arial"/>
          <w:b/>
          <w:sz w:val="24"/>
          <w:szCs w:val="24"/>
        </w:rPr>
        <w:t xml:space="preserve">- </w:t>
      </w:r>
      <w:r>
        <w:rPr>
          <w:rFonts w:ascii="Calibri" w:eastAsia="Calibri" w:hAnsi="Calibri" w:cs="Arial"/>
          <w:b/>
          <w:sz w:val="24"/>
          <w:szCs w:val="24"/>
        </w:rPr>
        <w:t>Pratiques motivationnelles des maîtres et rendement des apprenants dans les écoles primaires au Bénin</w:t>
      </w:r>
      <w:r w:rsidRPr="00F01B51">
        <w:rPr>
          <w:rFonts w:ascii="Calibri" w:eastAsia="Calibri" w:hAnsi="Calibri" w:cs="Arial"/>
          <w:b/>
          <w:sz w:val="24"/>
          <w:szCs w:val="24"/>
        </w:rPr>
        <w:t xml:space="preserve">  </w:t>
      </w:r>
      <w:r>
        <w:rPr>
          <w:rFonts w:ascii="Calibri" w:eastAsia="Calibri" w:hAnsi="Calibri" w:cs="Arial"/>
          <w:b/>
          <w:sz w:val="24"/>
          <w:szCs w:val="24"/>
        </w:rPr>
        <w:t>Jean-Claude HOUNMENOU ..</w:t>
      </w:r>
      <w:r w:rsidRPr="00F01B51">
        <w:rPr>
          <w:rFonts w:ascii="Calibri" w:eastAsia="Calibri" w:hAnsi="Calibri" w:cs="Arial"/>
          <w:b/>
          <w:sz w:val="24"/>
          <w:szCs w:val="24"/>
        </w:rPr>
        <w:t>……………</w:t>
      </w:r>
      <w:r>
        <w:rPr>
          <w:b/>
          <w:sz w:val="24"/>
          <w:szCs w:val="24"/>
        </w:rPr>
        <w:t>…………………….………</w:t>
      </w:r>
      <w:r w:rsidRPr="00F01B51">
        <w:rPr>
          <w:rFonts w:ascii="Calibri" w:eastAsia="Calibri" w:hAnsi="Calibri" w:cs="Arial"/>
          <w:b/>
          <w:sz w:val="24"/>
          <w:szCs w:val="24"/>
        </w:rPr>
        <w:t>…...</w:t>
      </w:r>
      <w:r>
        <w:rPr>
          <w:b/>
          <w:sz w:val="24"/>
          <w:szCs w:val="24"/>
        </w:rPr>
        <w:t>..........</w:t>
      </w:r>
      <w:r w:rsidRPr="00F01B51">
        <w:rPr>
          <w:rFonts w:ascii="Calibri" w:eastAsia="Calibri" w:hAnsi="Calibri" w:cs="Arial"/>
          <w:b/>
          <w:sz w:val="24"/>
          <w:szCs w:val="24"/>
        </w:rPr>
        <w:t>1</w:t>
      </w:r>
      <w:r>
        <w:rPr>
          <w:rFonts w:ascii="Calibri" w:eastAsia="Calibri" w:hAnsi="Calibri" w:cs="Arial"/>
          <w:b/>
          <w:sz w:val="24"/>
          <w:szCs w:val="24"/>
        </w:rPr>
        <w:t>63</w:t>
      </w:r>
    </w:p>
    <w:p w:rsidR="00B65E2B" w:rsidRDefault="00B65E2B" w:rsidP="00B65E2B">
      <w:pPr>
        <w:spacing w:after="0" w:line="336" w:lineRule="auto"/>
        <w:jc w:val="both"/>
        <w:rPr>
          <w:rFonts w:ascii="Calibri" w:eastAsia="Calibri" w:hAnsi="Calibri" w:cs="Arial"/>
          <w:b/>
          <w:sz w:val="24"/>
          <w:szCs w:val="24"/>
        </w:rPr>
      </w:pPr>
    </w:p>
    <w:p w:rsidR="00B65E2B" w:rsidRDefault="00B65E2B" w:rsidP="00B65E2B">
      <w:pPr>
        <w:spacing w:after="0" w:line="336" w:lineRule="auto"/>
        <w:jc w:val="both"/>
        <w:rPr>
          <w:rFonts w:ascii="Calibri" w:eastAsia="Calibri" w:hAnsi="Calibri" w:cs="Arial"/>
          <w:b/>
          <w:sz w:val="24"/>
          <w:szCs w:val="24"/>
        </w:rPr>
      </w:pPr>
    </w:p>
    <w:p w:rsidR="00B65E2B" w:rsidRDefault="00B65E2B" w:rsidP="00B65E2B">
      <w:pPr>
        <w:spacing w:after="0" w:line="336" w:lineRule="auto"/>
        <w:jc w:val="both"/>
        <w:rPr>
          <w:rFonts w:ascii="Calibri" w:eastAsia="Calibri" w:hAnsi="Calibri" w:cs="Arial"/>
          <w:b/>
          <w:sz w:val="24"/>
          <w:szCs w:val="24"/>
        </w:rPr>
      </w:pPr>
    </w:p>
    <w:p w:rsidR="00B65E2B" w:rsidRDefault="00B65E2B" w:rsidP="00B65E2B">
      <w:pPr>
        <w:spacing w:after="0" w:line="336" w:lineRule="auto"/>
        <w:jc w:val="both"/>
        <w:rPr>
          <w:rFonts w:ascii="Calibri" w:eastAsia="Calibri" w:hAnsi="Calibri" w:cs="Arial"/>
          <w:b/>
          <w:sz w:val="24"/>
          <w:szCs w:val="24"/>
        </w:rPr>
      </w:pPr>
    </w:p>
    <w:p w:rsidR="00B65E2B" w:rsidRDefault="00B65E2B" w:rsidP="00B65E2B">
      <w:pPr>
        <w:spacing w:after="0" w:line="336" w:lineRule="auto"/>
        <w:jc w:val="both"/>
        <w:rPr>
          <w:rFonts w:ascii="Calibri" w:eastAsia="Calibri" w:hAnsi="Calibri" w:cs="Arial"/>
          <w:b/>
          <w:sz w:val="24"/>
          <w:szCs w:val="24"/>
        </w:rPr>
      </w:pPr>
    </w:p>
    <w:p w:rsidR="00B65E2B" w:rsidRDefault="00B65E2B" w:rsidP="00B65E2B">
      <w:pPr>
        <w:spacing w:after="0" w:line="336" w:lineRule="auto"/>
        <w:jc w:val="both"/>
        <w:rPr>
          <w:rFonts w:ascii="Calibri" w:eastAsia="Calibri" w:hAnsi="Calibri" w:cs="Arial"/>
          <w:b/>
          <w:sz w:val="24"/>
          <w:szCs w:val="24"/>
        </w:rPr>
      </w:pPr>
    </w:p>
    <w:p w:rsidR="00B65E2B" w:rsidRDefault="00B65E2B" w:rsidP="00B65E2B">
      <w:pPr>
        <w:spacing w:after="0" w:line="336" w:lineRule="auto"/>
        <w:jc w:val="both"/>
        <w:rPr>
          <w:rFonts w:ascii="Calibri" w:eastAsia="Calibri" w:hAnsi="Calibri" w:cs="Arial"/>
          <w:b/>
          <w:sz w:val="24"/>
          <w:szCs w:val="24"/>
        </w:rPr>
      </w:pPr>
    </w:p>
    <w:p w:rsidR="00B65E2B" w:rsidRDefault="00B65E2B" w:rsidP="00B65E2B">
      <w:pPr>
        <w:spacing w:after="0" w:line="336" w:lineRule="auto"/>
        <w:jc w:val="both"/>
        <w:rPr>
          <w:rFonts w:ascii="Calibri" w:eastAsia="Calibri" w:hAnsi="Calibri" w:cs="Arial"/>
          <w:b/>
          <w:sz w:val="24"/>
          <w:szCs w:val="24"/>
        </w:rPr>
      </w:pPr>
    </w:p>
    <w:p w:rsidR="00B65E2B" w:rsidRDefault="00B65E2B" w:rsidP="00B65E2B">
      <w:pPr>
        <w:spacing w:after="0" w:line="336" w:lineRule="auto"/>
        <w:jc w:val="both"/>
        <w:rPr>
          <w:rFonts w:ascii="Calibri" w:eastAsia="Calibri" w:hAnsi="Calibri" w:cs="Arial"/>
          <w:b/>
          <w:sz w:val="24"/>
          <w:szCs w:val="24"/>
        </w:rPr>
      </w:pPr>
    </w:p>
    <w:p w:rsidR="00B65E2B" w:rsidRDefault="00B65E2B" w:rsidP="00B65E2B">
      <w:pPr>
        <w:spacing w:after="0" w:line="336" w:lineRule="auto"/>
        <w:jc w:val="both"/>
        <w:rPr>
          <w:rFonts w:ascii="Calibri" w:eastAsia="Calibri" w:hAnsi="Calibri" w:cs="Arial"/>
          <w:b/>
          <w:sz w:val="24"/>
          <w:szCs w:val="24"/>
        </w:rPr>
      </w:pPr>
    </w:p>
    <w:p w:rsidR="00B65E2B" w:rsidRDefault="00B65E2B" w:rsidP="00B65E2B">
      <w:pPr>
        <w:spacing w:after="0" w:line="336" w:lineRule="auto"/>
        <w:jc w:val="both"/>
        <w:rPr>
          <w:rFonts w:ascii="Calibri" w:eastAsia="Calibri" w:hAnsi="Calibri" w:cs="Arial"/>
          <w:b/>
          <w:sz w:val="24"/>
          <w:szCs w:val="24"/>
        </w:rPr>
      </w:pPr>
    </w:p>
    <w:p w:rsidR="00B65E2B" w:rsidRDefault="00B65E2B" w:rsidP="00B65E2B">
      <w:pPr>
        <w:spacing w:after="0" w:line="336" w:lineRule="auto"/>
        <w:jc w:val="both"/>
        <w:rPr>
          <w:rFonts w:ascii="Calibri" w:eastAsia="Calibri" w:hAnsi="Calibri" w:cs="Arial"/>
          <w:b/>
          <w:sz w:val="24"/>
          <w:szCs w:val="24"/>
        </w:rPr>
      </w:pPr>
    </w:p>
    <w:p w:rsidR="00B65E2B" w:rsidRPr="00F01B51" w:rsidRDefault="00B65E2B" w:rsidP="00B65E2B">
      <w:pPr>
        <w:spacing w:after="0" w:line="336" w:lineRule="auto"/>
        <w:jc w:val="both"/>
        <w:rPr>
          <w:rFonts w:ascii="Calibri" w:eastAsia="Calibri" w:hAnsi="Calibri" w:cs="Arial"/>
          <w:b/>
          <w:sz w:val="24"/>
          <w:szCs w:val="24"/>
        </w:rPr>
      </w:pPr>
    </w:p>
    <w:p w:rsidR="00B65E2B" w:rsidRPr="003641FD" w:rsidRDefault="00B65E2B" w:rsidP="00B65E2B">
      <w:pPr>
        <w:pStyle w:val="Corpsdetexte"/>
        <w:jc w:val="center"/>
        <w:rPr>
          <w:b/>
          <w:smallCaps/>
        </w:rPr>
      </w:pPr>
      <w:r w:rsidRPr="003641FD">
        <w:rPr>
          <w:b/>
          <w:smallCaps/>
        </w:rPr>
        <w:t>L’humanisme de Mounier à l’ère de la mondialisation : Enjeux et attentes actuelles</w:t>
      </w:r>
    </w:p>
    <w:p w:rsidR="00B65E2B" w:rsidRDefault="00B65E2B" w:rsidP="00B65E2B">
      <w:pPr>
        <w:jc w:val="center"/>
        <w:rPr>
          <w:rFonts w:ascii="Calibri" w:eastAsia="Calibri" w:hAnsi="Calibri" w:cs="Arial"/>
        </w:rPr>
      </w:pPr>
      <w:r>
        <w:rPr>
          <w:rFonts w:ascii="Calibri" w:eastAsia="Calibri" w:hAnsi="Calibri" w:cs="Arial"/>
        </w:rPr>
        <w:t>par</w:t>
      </w:r>
    </w:p>
    <w:p w:rsidR="00B65E2B" w:rsidRPr="003641FD" w:rsidRDefault="00B65E2B" w:rsidP="00B65E2B">
      <w:pPr>
        <w:jc w:val="center"/>
        <w:rPr>
          <w:rFonts w:ascii="Calibri" w:eastAsia="Calibri" w:hAnsi="Calibri" w:cs="Arial"/>
          <w:b/>
        </w:rPr>
      </w:pPr>
      <w:r w:rsidRPr="003641FD">
        <w:rPr>
          <w:rFonts w:ascii="Calibri" w:eastAsia="Calibri" w:hAnsi="Calibri" w:cs="Arial"/>
          <w:b/>
        </w:rPr>
        <w:t>Vincent AYENA</w:t>
      </w:r>
    </w:p>
    <w:p w:rsidR="00B65E2B" w:rsidRDefault="00B65E2B" w:rsidP="00B65E2B">
      <w:pPr>
        <w:jc w:val="center"/>
        <w:rPr>
          <w:rFonts w:ascii="Calibri" w:eastAsia="Calibri" w:hAnsi="Calibri" w:cs="Arial"/>
          <w:b/>
        </w:rPr>
      </w:pPr>
      <w:r>
        <w:rPr>
          <w:rFonts w:ascii="Calibri" w:eastAsia="Calibri" w:hAnsi="Calibri" w:cs="Arial"/>
          <w:b/>
        </w:rPr>
        <w:t>Université d’Abomey-</w:t>
      </w:r>
      <w:proofErr w:type="spellStart"/>
      <w:r>
        <w:rPr>
          <w:rFonts w:ascii="Calibri" w:eastAsia="Calibri" w:hAnsi="Calibri" w:cs="Arial"/>
          <w:b/>
        </w:rPr>
        <w:t>Calavi</w:t>
      </w:r>
      <w:proofErr w:type="spellEnd"/>
      <w:r>
        <w:rPr>
          <w:rFonts w:ascii="Calibri" w:eastAsia="Calibri" w:hAnsi="Calibri" w:cs="Arial"/>
          <w:b/>
        </w:rPr>
        <w:t xml:space="preserve"> (Bénin)</w:t>
      </w: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Default="00B65E2B" w:rsidP="00B65E2B">
      <w:pPr>
        <w:jc w:val="center"/>
        <w:rPr>
          <w:b/>
        </w:rPr>
      </w:pPr>
    </w:p>
    <w:p w:rsidR="00B65E2B" w:rsidRPr="003641FD" w:rsidRDefault="00B65E2B" w:rsidP="00B65E2B">
      <w:pPr>
        <w:spacing w:line="360" w:lineRule="auto"/>
        <w:rPr>
          <w:rFonts w:ascii="Calibri" w:eastAsia="Calibri" w:hAnsi="Calibri" w:cs="Arial"/>
          <w:b/>
          <w:bCs/>
          <w:smallCaps/>
        </w:rPr>
      </w:pPr>
      <w:r w:rsidRPr="003641FD">
        <w:rPr>
          <w:rFonts w:ascii="Calibri" w:eastAsia="Calibri" w:hAnsi="Calibri" w:cs="Arial"/>
          <w:b/>
          <w:bCs/>
          <w:smallCaps/>
        </w:rPr>
        <w:t>Résumé</w:t>
      </w:r>
    </w:p>
    <w:p w:rsidR="00B65E2B" w:rsidRDefault="00B65E2B" w:rsidP="00B65E2B">
      <w:pPr>
        <w:spacing w:after="120" w:line="360" w:lineRule="auto"/>
        <w:ind w:firstLine="709"/>
        <w:jc w:val="both"/>
        <w:rPr>
          <w:rFonts w:ascii="Calibri" w:eastAsia="Calibri" w:hAnsi="Calibri" w:cs="Arial"/>
        </w:rPr>
      </w:pPr>
    </w:p>
    <w:p w:rsidR="00B65E2B" w:rsidRDefault="00B65E2B" w:rsidP="00B65E2B">
      <w:pPr>
        <w:spacing w:after="120" w:line="360" w:lineRule="auto"/>
        <w:ind w:firstLine="709"/>
        <w:jc w:val="both"/>
        <w:rPr>
          <w:rFonts w:ascii="Calibri" w:eastAsia="Calibri" w:hAnsi="Calibri" w:cs="Arial"/>
        </w:rPr>
      </w:pPr>
      <w:r>
        <w:rPr>
          <w:rFonts w:ascii="Calibri" w:eastAsia="Calibri" w:hAnsi="Calibri" w:cs="Arial"/>
        </w:rPr>
        <w:t xml:space="preserve">Comme tout humanisme, celui de Mounier n’est pas resté indifférent au statut de la personne humaine dans la mutation planétaire actuelle marquée par une économie libérale globalisée. En bref, dans un monde dominé par le réalisme de l’économie de libre marché, l’être humain est perçu comme un simple </w:t>
      </w:r>
      <w:r w:rsidRPr="00880A15">
        <w:rPr>
          <w:rFonts w:ascii="Calibri" w:eastAsia="Calibri" w:hAnsi="Calibri" w:cs="Arial"/>
          <w:i/>
          <w:iCs/>
        </w:rPr>
        <w:t xml:space="preserve">homo </w:t>
      </w:r>
      <w:proofErr w:type="spellStart"/>
      <w:r w:rsidRPr="00880A15">
        <w:rPr>
          <w:rFonts w:ascii="Calibri" w:eastAsia="Calibri" w:hAnsi="Calibri" w:cs="Arial"/>
          <w:i/>
          <w:iCs/>
        </w:rPr>
        <w:t>oeconomicus</w:t>
      </w:r>
      <w:proofErr w:type="spellEnd"/>
      <w:r>
        <w:rPr>
          <w:rFonts w:ascii="Calibri" w:eastAsia="Calibri" w:hAnsi="Calibri" w:cs="Arial"/>
        </w:rPr>
        <w:t>, c’est-à-dire comme un individu guidé par un appétit féroce pour le profit. Dès lors, la personne humaine est, chaque jour et en tous lieux, humiliée, profanée. Face au capitalisme qui fait essentiellement des êtres humains des machines à produire et des consommateurs, l’humanisme de Mounier rêve d’une civilisation communautaire où l’humanité et la philanthropie seront promues comme valeurs pour pallier l’impasse éthique dans laquelle nous vivons aujourd’hui.</w:t>
      </w:r>
    </w:p>
    <w:p w:rsidR="00B65E2B" w:rsidRPr="00726BD7" w:rsidRDefault="00B65E2B" w:rsidP="00B65E2B">
      <w:pPr>
        <w:spacing w:line="360" w:lineRule="auto"/>
        <w:jc w:val="both"/>
        <w:rPr>
          <w:rFonts w:ascii="Calibri" w:eastAsia="Calibri" w:hAnsi="Calibri" w:cs="Arial"/>
        </w:rPr>
      </w:pPr>
      <w:r w:rsidRPr="003641FD">
        <w:rPr>
          <w:rFonts w:ascii="Calibri" w:eastAsia="Calibri" w:hAnsi="Calibri" w:cs="Arial"/>
          <w:b/>
          <w:bCs/>
        </w:rPr>
        <w:t>Mots clés</w:t>
      </w:r>
      <w:r w:rsidRPr="003641FD">
        <w:rPr>
          <w:rFonts w:ascii="Calibri" w:eastAsia="Calibri" w:hAnsi="Calibri" w:cs="Arial"/>
        </w:rPr>
        <w:t> :</w:t>
      </w:r>
      <w:r>
        <w:rPr>
          <w:rFonts w:ascii="Calibri" w:eastAsia="Calibri" w:hAnsi="Calibri" w:cs="Arial"/>
        </w:rPr>
        <w:t xml:space="preserve"> Humanisme, mondialisation, capitalisme, éthique.</w:t>
      </w:r>
    </w:p>
    <w:p w:rsidR="00B65E2B" w:rsidRDefault="00B65E2B" w:rsidP="00B65E2B">
      <w:pPr>
        <w:spacing w:line="360" w:lineRule="auto"/>
        <w:jc w:val="both"/>
        <w:rPr>
          <w:rFonts w:ascii="Calibri" w:eastAsia="Calibri" w:hAnsi="Calibri" w:cs="Arial"/>
        </w:rPr>
      </w:pPr>
    </w:p>
    <w:p w:rsidR="00B65E2B" w:rsidRDefault="00B65E2B" w:rsidP="00B65E2B">
      <w:pPr>
        <w:spacing w:line="360" w:lineRule="auto"/>
        <w:jc w:val="both"/>
        <w:rPr>
          <w:rFonts w:ascii="Calibri" w:eastAsia="Calibri" w:hAnsi="Calibri" w:cs="Arial"/>
        </w:rPr>
      </w:pPr>
    </w:p>
    <w:p w:rsidR="00B65E2B" w:rsidRDefault="00B65E2B" w:rsidP="00B65E2B">
      <w:pPr>
        <w:spacing w:line="360" w:lineRule="auto"/>
        <w:jc w:val="both"/>
        <w:rPr>
          <w:rFonts w:ascii="Calibri" w:eastAsia="Calibri" w:hAnsi="Calibri" w:cs="Arial"/>
        </w:rPr>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pStyle w:val="Titre1"/>
        <w:spacing w:after="240"/>
        <w:jc w:val="left"/>
        <w:rPr>
          <w:sz w:val="24"/>
        </w:rPr>
      </w:pPr>
      <w:r>
        <w:rPr>
          <w:sz w:val="24"/>
        </w:rPr>
        <w:t>Introduction</w:t>
      </w:r>
    </w:p>
    <w:p w:rsidR="00B65E2B" w:rsidRDefault="00B65E2B" w:rsidP="00B65E2B">
      <w:pPr>
        <w:pStyle w:val="Corpsdetexte"/>
        <w:spacing w:line="360" w:lineRule="auto"/>
      </w:pPr>
      <w:r>
        <w:tab/>
        <w:t xml:space="preserve">Avant la publication de son ouvrage le mieux connu, </w:t>
      </w:r>
      <w:r>
        <w:rPr>
          <w:i/>
          <w:iCs/>
        </w:rPr>
        <w:t>La richesse des</w:t>
      </w:r>
      <w:r>
        <w:t xml:space="preserve"> </w:t>
      </w:r>
      <w:r>
        <w:rPr>
          <w:i/>
          <w:iCs/>
        </w:rPr>
        <w:t>nations</w:t>
      </w:r>
      <w:r>
        <w:t xml:space="preserve">, l’économiste écossais, Adam Smith, a publié un ouvrage majeur, </w:t>
      </w:r>
      <w:smartTag w:uri="urn:schemas-microsoft-com:office:smarttags" w:element="PersonName">
        <w:smartTagPr>
          <w:attr w:name="ProductID" w:val="La Th￩orie"/>
        </w:smartTagPr>
        <w:r>
          <w:rPr>
            <w:i/>
            <w:iCs/>
          </w:rPr>
          <w:t>La Théorie</w:t>
        </w:r>
      </w:smartTag>
      <w:r>
        <w:rPr>
          <w:i/>
          <w:iCs/>
        </w:rPr>
        <w:t xml:space="preserve"> des sentiments moraux</w:t>
      </w:r>
      <w:r>
        <w:t xml:space="preserve">, dont le thème central  est la tendance naturelle de l’être humain à vivre en société et le besoin que chacun ressent d’être apprécié et accepté par ses prochains. Pour Smith, cette tendance éthique humaine permet à l’individu de favoriser ses intérêts. Mais ce que  Smith appelle l’intérêt individuel n’équivaut nullement à l’égoïsme ou à l’ambition antisociale. Il considère  que l’intérêt personnel est le moteur d’une économie prospère pour autant qu’il soit encadré par un comportement moral et social qu’il appelle « conduite raisonnable ». Cela veut dire qu’aucune personne ou entreprise n’a carte blanche pour agir dans son propre intérêt économique en faisant fi des conséquences morales et sociales de ses actions. Par là, il s’emploie à développer un cadre des sentiments moraux favorisant la maîtrise de l’égoïsme. Cette philanthropie qui est au cœur de la théorie économiste de Smith n’est nullement différente de l’humanisme d’Emmanuel Mounier qu’il importe d’examiner à l’ère de la mondialisation. </w:t>
      </w:r>
    </w:p>
    <w:p w:rsidR="00B65E2B" w:rsidRDefault="00B65E2B" w:rsidP="00B65E2B">
      <w:pPr>
        <w:pStyle w:val="Corpsdetexte"/>
        <w:spacing w:line="360" w:lineRule="auto"/>
      </w:pPr>
      <w:r>
        <w:t xml:space="preserve"> Pour ce faire, nous avons articulé notre argumentation autour de quatre idées essentielles : La première partie examinera la situation de la personne dans la dynamique de la mondialisation ; la deuxième portera sur l’humanisme et les droits de l’homme, la troisième sur l’humanisme de Mounier et la dernière réfléchira aux conditions à remplir pour le triomphe de l’humanisme aujourd’hui</w:t>
      </w:r>
    </w:p>
    <w:p w:rsidR="00B65E2B" w:rsidRDefault="00B65E2B" w:rsidP="00B65E2B">
      <w:pPr>
        <w:pStyle w:val="Corpsdetexte"/>
        <w:spacing w:line="360" w:lineRule="auto"/>
        <w:rPr>
          <w:b/>
          <w:bCs/>
          <w:sz w:val="28"/>
        </w:rPr>
      </w:pPr>
    </w:p>
    <w:p w:rsidR="00B65E2B" w:rsidRPr="003641FD" w:rsidRDefault="00B65E2B" w:rsidP="00B65E2B">
      <w:pPr>
        <w:pStyle w:val="Corpsdetexte"/>
        <w:spacing w:after="120" w:line="360" w:lineRule="auto"/>
        <w:jc w:val="left"/>
      </w:pPr>
      <w:r w:rsidRPr="003641FD">
        <w:rPr>
          <w:b/>
          <w:bCs/>
        </w:rPr>
        <w:t>1-</w:t>
      </w:r>
      <w:r>
        <w:rPr>
          <w:b/>
          <w:bCs/>
        </w:rPr>
        <w:t xml:space="preserve"> </w:t>
      </w:r>
      <w:r w:rsidRPr="003641FD">
        <w:rPr>
          <w:b/>
          <w:bCs/>
        </w:rPr>
        <w:t>La personne dans la dynamique de la mondialisation</w:t>
      </w:r>
    </w:p>
    <w:p w:rsidR="00B65E2B" w:rsidRPr="003641FD" w:rsidRDefault="00B65E2B" w:rsidP="00B65E2B">
      <w:pPr>
        <w:pStyle w:val="Corpsdetexte"/>
        <w:spacing w:after="120" w:line="360" w:lineRule="auto"/>
        <w:jc w:val="left"/>
        <w:rPr>
          <w:b/>
        </w:rPr>
      </w:pPr>
      <w:r w:rsidRPr="003641FD">
        <w:rPr>
          <w:b/>
        </w:rPr>
        <w:t xml:space="preserve">1.1- </w:t>
      </w:r>
      <w:r w:rsidRPr="003641FD">
        <w:rPr>
          <w:b/>
          <w:bCs/>
        </w:rPr>
        <w:t>Le réalisme de la mondialisation</w:t>
      </w:r>
    </w:p>
    <w:p w:rsidR="00B65E2B" w:rsidRDefault="00B65E2B" w:rsidP="00B65E2B">
      <w:pPr>
        <w:pStyle w:val="Corpsdetexte"/>
        <w:spacing w:line="360" w:lineRule="auto"/>
      </w:pPr>
      <w:r>
        <w:lastRenderedPageBreak/>
        <w:tab/>
        <w:t>Point n’est besoin de le rappeler. Nous vivons aujourd’hui un nouveau sens de l’histoire où s’est mis en place un nouvel ordre économique et politique mondial grâce à la révolution des moyens de transport et de communication. Le résultat fondamental de cette mutation planétaire consiste dans l’émergence d’une économie globalisée impulsée par les acteurs et les dynamiques du capitalisme. Dans son aspect économique, la mondialisation hante tous les esprits, celui de l’ouvrier menacé dans son emploi comme celui du rentier préoccupé par les fluctuations du taux d’intérêt mondial</w:t>
      </w:r>
      <w:r>
        <w:rPr>
          <w:rStyle w:val="Appelnotedebasdep"/>
        </w:rPr>
        <w:footnoteReference w:id="1"/>
      </w:r>
      <w:r>
        <w:t xml:space="preserve">. </w:t>
      </w:r>
    </w:p>
    <w:p w:rsidR="00B65E2B" w:rsidRDefault="00B65E2B" w:rsidP="00B65E2B">
      <w:pPr>
        <w:pStyle w:val="Corpsdetexte"/>
        <w:spacing w:line="360" w:lineRule="auto"/>
        <w:ind w:firstLine="708"/>
      </w:pPr>
      <w:r>
        <w:t>Mais cette mutation planétaire a aussi « transformé le statut de l’homme… Il vit dans un monde où la technique prend de plus en plus d’importance et où le politique s’impose sans possibilité d’écart et de fuite. Ce monde est également celui des pires violences, de la barbarie généralisée »</w:t>
      </w:r>
      <w:r>
        <w:rPr>
          <w:rStyle w:val="Appelnotedebasdep"/>
        </w:rPr>
        <w:footnoteReference w:id="2"/>
      </w:r>
      <w:r>
        <w:t xml:space="preserve">. La fracture sociale qui le caractérise a donné lieu à ce qu’on peut appeler « un darwinisme  international ». En effet, il y a un darwinisme qui guide la mondialisation capitaliste actuelle. Lorsque le biologiste anglais Charles Darwin soutenait, dans </w:t>
      </w:r>
      <w:r>
        <w:rPr>
          <w:i/>
          <w:iCs/>
        </w:rPr>
        <w:t>L’origine des espèces</w:t>
      </w:r>
      <w:r>
        <w:t xml:space="preserve">, que dans la nature seules les espèces les plus aptes parviennent à survivre et à se reproduire, il ne se doutait pas que près de 150 ans plus tard, au </w:t>
      </w:r>
      <w:proofErr w:type="spellStart"/>
      <w:r>
        <w:t>XXIè</w:t>
      </w:r>
      <w:proofErr w:type="spellEnd"/>
      <w:r>
        <w:t xml:space="preserve"> siècle, l’apparition d’un marché mondial et d’une révolution technologique sans précédent agirait de manière semblable en permettant uniquement aux personnes, aux entreprises et aussi aux économies les plus concurrentielles de survivre en excluant les autres comme des espèces économiques inaptes. Mais contrairement à la nature, qui peut prendre des millions d’années pour rejeter une espèce inapte, le monde économique d’aujourd’hui, dont les mécanismes de sélection sont le marché et la technologie, n’a besoin que de quelques mois pour rejeter des milliers de personnes à la rue, quelques années  pour exclure des sociétés entières du marché mondial et seulement une décennie pour transformer de nombreux Etats en économie non viable.</w:t>
      </w:r>
      <w:r>
        <w:rPr>
          <w:rStyle w:val="Appelnotedebasdep"/>
        </w:rPr>
        <w:footnoteReference w:id="3"/>
      </w:r>
    </w:p>
    <w:p w:rsidR="00B65E2B" w:rsidRDefault="00B65E2B" w:rsidP="00B65E2B">
      <w:pPr>
        <w:pStyle w:val="Corpsdetexte"/>
        <w:spacing w:line="360" w:lineRule="auto"/>
        <w:ind w:firstLine="708"/>
      </w:pPr>
      <w:r>
        <w:t xml:space="preserve">La non-viabilité économique d’un grand nombre d’Etats a non seulement aggravé la fracture sociale entre le nord et le sud mais aussi transpercé la souveraineté des Etats. Ceux-ci perdent progressivement le pouvoir souverain d’agir sur l’économie et la culture. La mondialisation érode, à des degrés divers, les formes nationales de capitalisme et de démocratie, deux des fondements de l’Etat moderne. En bref, le pouvoir souverain des pays surtout en voie de développement, est menacé par « la globalité de  l’économie qui permet que des décisions prises à l’étranger déterminent les taux d’intérêt, le déficit fiscal, la valeur </w:t>
      </w:r>
      <w:r>
        <w:lastRenderedPageBreak/>
        <w:t xml:space="preserve">de la devise, le prix des matières premières, le niveau des chômages et provoque l’érosion des coutumes nationales.» </w:t>
      </w:r>
      <w:r>
        <w:rPr>
          <w:rStyle w:val="Appelnotedebasdep"/>
        </w:rPr>
        <w:footnoteReference w:id="4"/>
      </w:r>
      <w:r>
        <w:t xml:space="preserve"> La globalisation du marché financier constitue un des phénomènes transnationaux qui ont transpercé avec le plus de force la souveraineté des Etats, faisant perdre à ceux-ci la maîtrise  de leurs propres devises et de leurs politiques fiscales. Aujourd’hui, le système financier international ressemble à un casino géant. Chaque jour, des milliards de dollars incontrôlés alimentent la spéculation sur les devises des Etats les plus riches du monde. Une fluctuation dans la valeur d’une devise par rapport à une autre peut entraîner des faillites et des profits, hausser les coûts de productions, mettre des travailleurs à la rue ou favoriser les importations. Les mises que placent les courriers transnationaux dans les grandes places boursières de la planète, comme New –York, </w:t>
      </w:r>
      <w:proofErr w:type="spellStart"/>
      <w:r>
        <w:t>Londre</w:t>
      </w:r>
      <w:proofErr w:type="spellEnd"/>
      <w:r>
        <w:t xml:space="preserve">, Tokyo, </w:t>
      </w:r>
      <w:proofErr w:type="spellStart"/>
      <w:r>
        <w:t>Franckfort</w:t>
      </w:r>
      <w:proofErr w:type="spellEnd"/>
      <w:r>
        <w:t>, Paris…, s’effectuent à la vitesse de la lumière à l’aide de l’informatique et des télécommunications, loin des ministères de l’Economie et des banques centrales des Etats. Grâce à la distillation de l’information, la  télévision internationale favorise le brassage des nationalités et des cultures les plus diverses. Elle diffuse partout sur la planète l’image d’un monde de vie occidental comportant une consommation élevée, un confort matériel et un divertissement permanent (musique, films, vidéos, sport). En clair, elle présente l’image d’un monde  régenté par  la logique de la production et  de la consommation.</w:t>
      </w:r>
    </w:p>
    <w:p w:rsidR="00B65E2B" w:rsidRDefault="00B65E2B" w:rsidP="00B65E2B">
      <w:pPr>
        <w:pStyle w:val="Corpsdetexte"/>
        <w:spacing w:line="360" w:lineRule="auto"/>
      </w:pPr>
      <w:r>
        <w:tab/>
        <w:t>Mais ces tendances régressives du nouvel ordre planétaire, faut-il le souligner en passant, ne doivent pas occulter le rôle positif joué par la mondialisation des moyens de communication dans l’unification de l’humanité. Bien qu’elle transmette les images de l’Occident foncièrement matérialiste, les médias dénoncent  les violations massives des droits humains, les abus et les injustices dans le monde. Ils suscitent partout sur la planète un sentiment partagé de solidarité avec les problèmes et les souffrances humaines. Les hommes et les  femmes commencent à sentir qu’ils font partie de l’humanité entière, qu’ils ne sont pas simplement des citoyens et citoyennes d’un pays. Aucun Etat, aussi puissant qu’il soit, ne peut contrôler cette nouvelle conscience  humaine mondiale</w:t>
      </w:r>
      <w:r>
        <w:rPr>
          <w:rStyle w:val="Appelnotedebasdep"/>
        </w:rPr>
        <w:footnoteReference w:id="5"/>
      </w:r>
      <w:r>
        <w:t>.</w:t>
      </w:r>
    </w:p>
    <w:p w:rsidR="00B65E2B" w:rsidRDefault="00B65E2B" w:rsidP="00B65E2B">
      <w:pPr>
        <w:pStyle w:val="Corpsdetexte"/>
        <w:spacing w:line="360" w:lineRule="auto"/>
      </w:pPr>
      <w:r>
        <w:tab/>
        <w:t xml:space="preserve">Malheureusement, la diffusion mondiale des valeurs démocratiques, et du respect des droits de l’homme est moins massive. On observe une certaine homogénéisation culturelle chez les nouvelles générations séduite par la satisfaction immédiate des besoins matériels allant du sexe à la mode. Le phénomène ne s’accompagne pas forcément d’une nouvelle  éthique planétaire parce qu’il ne développe pas la solidarité humaine et n’encourage pas des habitudes de consommation écologiques. D’un mot, le confort capitaliste cache la face </w:t>
      </w:r>
      <w:r>
        <w:lastRenderedPageBreak/>
        <w:t>obscure de la mondialisation caractérisée par des réseaux  criminels et mafieux dont les activités déstabilisent l’économie, détruisent l’environnement, gangrènent le social et corrompent le politique</w:t>
      </w:r>
      <w:r>
        <w:rPr>
          <w:rStyle w:val="Appelnotedebasdep"/>
        </w:rPr>
        <w:footnoteReference w:id="6"/>
      </w:r>
      <w:r>
        <w:t>. Le confort capitaliste peut aujourd’hui cohabiter avec la barbarie.</w:t>
      </w:r>
    </w:p>
    <w:p w:rsidR="00B65E2B" w:rsidRDefault="00B65E2B" w:rsidP="00B65E2B">
      <w:pPr>
        <w:pStyle w:val="Corpsdetexte"/>
        <w:spacing w:line="360" w:lineRule="auto"/>
      </w:pPr>
      <w:r>
        <w:tab/>
        <w:t>Aucun Etat aujourd’hui n’est à l’abri des images transnationales séduisantes faisant primer la satisfaction individuelle immédiate sur l’égalité et la solidarité. Dans tous les  pays, la version individualiste la plus radicale du capitalisme est présentée comme l’unique paradigme du  bonheur. Les gens l’acceptent et le désirent, malgré les risques d’exclusion sociale, parce qu’ils gardent l’espoir de participer un jour au festin de la vie matérielle.</w:t>
      </w:r>
    </w:p>
    <w:p w:rsidR="00B65E2B" w:rsidRDefault="00B65E2B" w:rsidP="00B65E2B">
      <w:pPr>
        <w:pStyle w:val="Corpsdetexte"/>
        <w:spacing w:line="360" w:lineRule="auto"/>
      </w:pPr>
      <w:r>
        <w:t xml:space="preserve">  L’être humain est, dans les sociétés marchandes actuelles, réduit à un </w:t>
      </w:r>
      <w:r>
        <w:rPr>
          <w:i/>
          <w:iCs/>
        </w:rPr>
        <w:t>homo</w:t>
      </w:r>
      <w:r>
        <w:rPr>
          <w:u w:val="single"/>
        </w:rPr>
        <w:t xml:space="preserve"> </w:t>
      </w:r>
      <w:proofErr w:type="spellStart"/>
      <w:r>
        <w:rPr>
          <w:u w:val="single"/>
        </w:rPr>
        <w:t>o</w:t>
      </w:r>
      <w:r>
        <w:rPr>
          <w:i/>
          <w:iCs/>
        </w:rPr>
        <w:t>economicus</w:t>
      </w:r>
      <w:proofErr w:type="spellEnd"/>
      <w:r>
        <w:t>, c’est-à-dire à un individu seulement  guidé par un appétit féroce pour le  profit.</w:t>
      </w:r>
    </w:p>
    <w:p w:rsidR="00B65E2B" w:rsidRDefault="00B65E2B" w:rsidP="00B65E2B">
      <w:pPr>
        <w:pStyle w:val="Corpsdetexte"/>
        <w:spacing w:line="360" w:lineRule="auto"/>
      </w:pPr>
      <w:r>
        <w:tab/>
        <w:t>Au vu de ce tableau, image de notre planète, on peut affirmer qu’à l’ère de la mondialisation, « tout  tend alors à se juger à l’aune du profit possible, les nations comme les hommes. Un « bon » pays sera celui où le  profit est facile et rapide, un « bon » Etat sera celui qui assure la stabilité de sa monnaie, l’ordre social, et qui investit dans la formation et les équipements, une « bonne » main-d’œuvre sera celle qui travaille beaucoup,… et peu revendicative sur les salaires »</w:t>
      </w:r>
      <w:r>
        <w:rPr>
          <w:rStyle w:val="Appelnotedebasdep"/>
        </w:rPr>
        <w:footnoteReference w:id="7"/>
      </w:r>
      <w:r>
        <w:t>.</w:t>
      </w:r>
    </w:p>
    <w:p w:rsidR="00B65E2B" w:rsidRDefault="00B65E2B" w:rsidP="00B65E2B">
      <w:pPr>
        <w:pStyle w:val="Corpsdetexte"/>
        <w:spacing w:line="360" w:lineRule="auto"/>
      </w:pPr>
      <w:r>
        <w:tab/>
        <w:t>L’économie de marché, système économique des temps modernes, le transfert de capitaux et la libre circulation de l’argent ont donné au mouvement actuel de la mondialisation une coloration fortement financière. Ce propos de Mounier traduit de façon pertinente la réalité de ce que nous vivons aujourd’hui : « La puissance anonyme de l’argent a pris tous les postes de la vie économique, puis s’est glissée sans se dévoiler  aux postes de la vie publique : elle a gagné enfin la vie privée, la culture et la religion même en réduisant l’homme à une individualité abstraite sans vocation, sans  responsabilité, sans résistance »</w:t>
      </w:r>
      <w:r>
        <w:rPr>
          <w:rStyle w:val="Appelnotedebasdep"/>
        </w:rPr>
        <w:footnoteReference w:id="8"/>
      </w:r>
      <w:r>
        <w:t>. La course pour le profit est  la seule qui vaille la peine car l’homme vaut plus pour ce  qu’il a que pour ce qu’il est.</w:t>
      </w:r>
    </w:p>
    <w:p w:rsidR="00B65E2B" w:rsidRDefault="00B65E2B" w:rsidP="00B65E2B">
      <w:pPr>
        <w:pStyle w:val="Corpsdetexte"/>
        <w:spacing w:line="360" w:lineRule="auto"/>
      </w:pPr>
      <w:r>
        <w:tab/>
        <w:t>Dans un monde marqué par l’hégémonie du réalisme, la personne humaine est chaque jour, en tous temps et en tous lieux déplacée, déportée, humiliée, profanée.</w:t>
      </w:r>
    </w:p>
    <w:p w:rsidR="00B65E2B" w:rsidRPr="003641FD" w:rsidRDefault="00B65E2B" w:rsidP="00B65E2B">
      <w:pPr>
        <w:pStyle w:val="Corpsdetexte"/>
        <w:spacing w:before="120" w:after="120" w:line="360" w:lineRule="auto"/>
        <w:jc w:val="left"/>
        <w:rPr>
          <w:b/>
        </w:rPr>
      </w:pPr>
      <w:r w:rsidRPr="003641FD">
        <w:rPr>
          <w:b/>
        </w:rPr>
        <w:t xml:space="preserve">1.2- </w:t>
      </w:r>
      <w:r w:rsidRPr="003641FD">
        <w:rPr>
          <w:b/>
          <w:bCs/>
        </w:rPr>
        <w:t>Les infortunes de la vertu ou de l’humanisme</w:t>
      </w:r>
    </w:p>
    <w:p w:rsidR="00B65E2B" w:rsidRDefault="00B65E2B" w:rsidP="00B65E2B">
      <w:pPr>
        <w:pStyle w:val="Corpsdetexte"/>
        <w:spacing w:line="360" w:lineRule="auto"/>
      </w:pPr>
      <w:r>
        <w:lastRenderedPageBreak/>
        <w:tab/>
        <w:t>Combien de fois des hommes d’Etat ont-ils  été  mus par le désir de rendre le monde meilleur, ne parvenant qu’à le rendre pire qu’il n’était ? Il ne peut en être autrement car l’éthique est absente dans les relations internationales. Les ligues des droits de l’homme dénoncent les massacres de civils ou de prisonniers. Il y a un refus moral d’assassiner des leaders étrangers. Tout ceci traduit la volonté de la communauté internationale de faire triompher l’éthique dans les relations internationales. Mais en vain. La scène internationale est plutôt un système anarchique où chaque acteur fait prévaloir son intérêt national sur toute autre considération. Nulle norme morale ou juridique, n’est susceptible de contraindre l’action des Etats. La seule loi qui vaille est celle des rapports de puissance.</w:t>
      </w:r>
      <w:r>
        <w:rPr>
          <w:rStyle w:val="Appelnotedebasdep"/>
        </w:rPr>
        <w:footnoteReference w:id="9"/>
      </w:r>
      <w:r>
        <w:t xml:space="preserve"> Celui qui, voulant faire le bien, ignorerait ces  préceptes, conduirait la nation à sa perte. Si l’individu a le  droit de sacrifier sa vie au nom de la défense, de la liberté, l’Etat, lui, ne peut laisser un tel souci mettre en péril le succès de sa politique, inspirée par le principe de la survie de la nation. La  « raison d’Etat » surplombe toute autre considération morale. Il y a pis : Justifier une opération militaire en invoquant une morale universelle, telle que les droits de l’homme ou la démocratie. La seule justification possible de la guerre est la nécessité pour une nation de préserver sa forme d’existence,  écrit le juriste allemand, Carl Schmitt. Dans cette logique, partir au combat pour des raisons humanitaires est la logique la plus pernicieuse.</w:t>
      </w:r>
      <w:r>
        <w:rPr>
          <w:rStyle w:val="Appelnotedebasdep"/>
        </w:rPr>
        <w:footnoteReference w:id="10"/>
      </w:r>
      <w:r>
        <w:t xml:space="preserve"> Dans ces conditions, si vous dites à quelqu’un que vous étudiez l’éthique dans les relations internationales, vous pouvez vous attendre à une réponse teintée d’amusement.</w:t>
      </w:r>
    </w:p>
    <w:p w:rsidR="00B65E2B" w:rsidRDefault="00B65E2B" w:rsidP="00B65E2B">
      <w:pPr>
        <w:pStyle w:val="Corpsdetexte"/>
        <w:spacing w:line="360" w:lineRule="auto"/>
      </w:pPr>
      <w:r>
        <w:tab/>
        <w:t>Ce réalisme trouve encore sa manifestation dans l’économie de marché ultra libérale, où le travail parcellaire augmente la richesse de l’employeur au mépris du travailleur en tant que personne. Déjà en 1776, Adam Smith notait que le travail de faire une épingle est divisée en 18 opérations, rempli par autant de mains différentes, et avait en même temps signalé les  conséquences de ces procédés qui privent le travailleur de toute possibilité d’exercer son intelligence ou sa faculté d’invention. Exclu de l’organisation du travail, il renonce dans le même temps à tout droit de propriété sur les biens produits par le contrat qui le lie au propriétaire des moyens de production. C’est ainsi que s’est formé le prolétariat, victime de l’aliénation économique. Physiquement brisé et spirituellement abêti, l’ouvrier-prolétaire devient une simple machine à produire de la richesse pour autrui. Marx écrit à juste titre : « L’ouvrier  ne s’affirme pas dans son travail, mais se nie. Il ne se sent  pas satisfait mais malheureux. Il n’a alors le sentiment d’être lui- même qu’en dehors du travail. »</w:t>
      </w:r>
      <w:r>
        <w:rPr>
          <w:rStyle w:val="Appelnotedebasdep"/>
        </w:rPr>
        <w:footnoteReference w:id="11"/>
      </w:r>
    </w:p>
    <w:p w:rsidR="00B65E2B" w:rsidRDefault="00B65E2B" w:rsidP="00B65E2B">
      <w:pPr>
        <w:pStyle w:val="Corpsdetexte"/>
        <w:spacing w:line="360" w:lineRule="auto"/>
      </w:pPr>
      <w:r>
        <w:lastRenderedPageBreak/>
        <w:tab/>
        <w:t>C’est contre cette réification de l’être humain que se sont élevés les mouvements humanistes pour la dépense de la personne.</w:t>
      </w:r>
    </w:p>
    <w:p w:rsidR="00B65E2B" w:rsidRDefault="00B65E2B" w:rsidP="00B65E2B">
      <w:pPr>
        <w:pStyle w:val="Corpsdetexte"/>
        <w:spacing w:line="360" w:lineRule="auto"/>
      </w:pPr>
    </w:p>
    <w:p w:rsidR="00B65E2B" w:rsidRPr="007D47AE" w:rsidRDefault="00B65E2B" w:rsidP="00B65E2B">
      <w:pPr>
        <w:pStyle w:val="Corpsdetexte"/>
        <w:spacing w:after="120" w:line="360" w:lineRule="auto"/>
        <w:jc w:val="left"/>
        <w:rPr>
          <w:b/>
          <w:bCs/>
        </w:rPr>
      </w:pPr>
      <w:r w:rsidRPr="007D47AE">
        <w:rPr>
          <w:b/>
          <w:bCs/>
        </w:rPr>
        <w:t>2- Humanisme et droits de l’homme</w:t>
      </w:r>
    </w:p>
    <w:p w:rsidR="00B65E2B" w:rsidRPr="00D46623" w:rsidRDefault="00B65E2B" w:rsidP="00B65E2B">
      <w:pPr>
        <w:pStyle w:val="Corpsdetexte"/>
        <w:spacing w:after="120" w:line="360" w:lineRule="auto"/>
        <w:jc w:val="left"/>
        <w:rPr>
          <w:b/>
          <w:bCs/>
        </w:rPr>
      </w:pPr>
      <w:r>
        <w:rPr>
          <w:b/>
          <w:bCs/>
        </w:rPr>
        <w:t xml:space="preserve">2.1- </w:t>
      </w:r>
      <w:r w:rsidRPr="00D46623">
        <w:rPr>
          <w:b/>
          <w:bCs/>
        </w:rPr>
        <w:t>Qu’est-ce que l’humanisme ?</w:t>
      </w:r>
    </w:p>
    <w:p w:rsidR="00B65E2B" w:rsidRDefault="00B65E2B" w:rsidP="00B65E2B">
      <w:pPr>
        <w:pStyle w:val="Corpsdetexte"/>
        <w:spacing w:line="360" w:lineRule="auto"/>
      </w:pPr>
      <w:r>
        <w:tab/>
        <w:t>L’humanisme désigne toute théorie qui place l’homme au cœur de ses préoccupations afin de favoriser les études, les connaissances censées le rendre meilleur et davantage humain. Le sens moral, contemporain, le plus courant identifie dans l’humanisme une attitude respectueuse à l’égard de tout homme, une certaine bienveillance à l’égard d’autrui. Humanisme est alors synonyme de philanthropie. Il s’agit de se conduire avec un certaine humanité à l’égard d’autrui. En résumé, on peut dire qu’une philosophie humaniste est celle qui place l’homme au-dessus de tout ; à l’origine de tout et au commencement de toutes les interrogations philosophiques.</w:t>
      </w:r>
    </w:p>
    <w:p w:rsidR="00B65E2B" w:rsidRDefault="00B65E2B" w:rsidP="00B65E2B">
      <w:pPr>
        <w:pStyle w:val="Corpsdetexte"/>
        <w:spacing w:line="360" w:lineRule="auto"/>
      </w:pPr>
      <w:r>
        <w:tab/>
        <w:t>On peut se demander pourquoi toute philosophie humaniste place la question de l’homme au cœur de ses préoccupations et au principe de son unité. C’est pour le protéger de tout ce qui peut porter atteinte à sa vie, à sa dignité. Kant traduit assez clairement cet humanisme en ces termes : « Agis de telle sorte que tu traites</w:t>
      </w:r>
      <w:r>
        <w:rPr>
          <w:b/>
          <w:bCs/>
          <w:i/>
          <w:iCs/>
        </w:rPr>
        <w:t xml:space="preserve"> </w:t>
      </w:r>
      <w:r>
        <w:t>l’humanité en ta personne, ainsi qu’en celle des autres, comme une fin et jamais</w:t>
      </w:r>
      <w:r>
        <w:rPr>
          <w:b/>
          <w:bCs/>
          <w:i/>
          <w:iCs/>
        </w:rPr>
        <w:t xml:space="preserve"> </w:t>
      </w:r>
      <w:r>
        <w:t>comme un simple moyen. »</w:t>
      </w:r>
      <w:r>
        <w:rPr>
          <w:rStyle w:val="Appelnotedebasdep"/>
        </w:rPr>
        <w:footnoteReference w:id="12"/>
      </w:r>
      <w:r>
        <w:t xml:space="preserve"> La définition que Proudhon donne à la justice s’inscrit dans la même optique : « La justice, c’est le respect, spontanément éprouvé et réciproquement garanti, de la dignité humaine en quelque personne et dans quelque circonstance qu’elle se trouve compromise, et à quelque risque nous expose sa défense. »</w:t>
      </w:r>
      <w:r>
        <w:rPr>
          <w:rStyle w:val="Appelnotedebasdep"/>
        </w:rPr>
        <w:footnoteReference w:id="13"/>
      </w:r>
      <w:r>
        <w:t xml:space="preserve">  </w:t>
      </w:r>
    </w:p>
    <w:p w:rsidR="00B65E2B" w:rsidRDefault="00B65E2B" w:rsidP="00B65E2B">
      <w:pPr>
        <w:pStyle w:val="Corpsdetexte"/>
        <w:spacing w:line="360" w:lineRule="auto"/>
      </w:pPr>
      <w:r>
        <w:tab/>
        <w:t xml:space="preserve">L’humanisme préconise que l’on traite l’autre avec bienveillance parce qu’il reconnaît l’unité et l’identité de l’humanité dont moi et mes proches incarnent l’essence la plus pure et la plus authentique. A cette reconnaissance est sous-jacente l’idée que l’homme est partout le même, qu’indépendamment de toutes les différences qu’on peut constater, qu’il est un autre moi-même. En bref, les différences, certes, continuent d’exister mais apparaissent comme secondaires au regard de cette identité. C’est la conviction qu’il existe des droits égaux pour tous les hommes, non en relation à une appartenance particulière mais en vertu de cette appartenance à l’humanité elle-même. Cette découverte de l’humanité comme ensemble d’individus égaux et semblables constitue l’une des idées majeures de l’héritage chrétien. Dès </w:t>
      </w:r>
      <w:r>
        <w:lastRenderedPageBreak/>
        <w:t>lors que les hommes sont des créatures de Dieu, ils sont frères et, dans cette perspective, cette fraternité est une dimension très forte de cette humanité. Même si les ruses  de l’histoire, par la pratique durable et scandaleuse de l’esclavage, peuvent parfois laisser penser que  cette reconnaissance de l’humanité  des autres hommes était une reconnaissance juridique sans portée pratique, la charte universelle des droits fondamentaux de l’être humain apparaissent comme une volonté de défendre cette humanité contre toute violence et aliénation.</w:t>
      </w:r>
    </w:p>
    <w:p w:rsidR="00B65E2B" w:rsidRPr="007D47AE" w:rsidRDefault="00B65E2B" w:rsidP="00B65E2B">
      <w:pPr>
        <w:pStyle w:val="Corpsdetexte"/>
        <w:spacing w:before="120" w:after="120" w:line="360" w:lineRule="auto"/>
        <w:jc w:val="left"/>
        <w:rPr>
          <w:b/>
        </w:rPr>
      </w:pPr>
      <w:r w:rsidRPr="007D47AE">
        <w:rPr>
          <w:b/>
        </w:rPr>
        <w:t xml:space="preserve">2.2-  </w:t>
      </w:r>
      <w:r w:rsidRPr="007D47AE">
        <w:rPr>
          <w:b/>
          <w:bCs/>
        </w:rPr>
        <w:t>De l’humanisme aux droits de l’homme</w:t>
      </w:r>
    </w:p>
    <w:p w:rsidR="00B65E2B" w:rsidRDefault="00B65E2B" w:rsidP="00B65E2B">
      <w:pPr>
        <w:pStyle w:val="Corpsdetexte"/>
        <w:spacing w:line="360" w:lineRule="auto"/>
      </w:pPr>
      <w:r>
        <w:tab/>
        <w:t>L’humanisme est au cœur des droits fondamentaux de la personne. Il est, peut-on dire, au fondement des droits humains. La maxime de Kant qui préconise que l’homme soit traité comme une fin et jamais comme un moyen, constitue l’une des préoccupations fondamentales de la déclaration universelle des droits de l’homme. Il s’agit de protéger l’homme de toute atteinte à la dignité de sa personne. C’est pourquoi, Nietzsche écrit : « Ce n’est pas pour le droit que vous vous battez, vous les justes : c’est pour faire triompher votre image de l’homme. » Pour que cette image triomphe, il faut prendre des dispositions qui puissent protéger moralement l’être humain contre l’agression de ses congénères et plus particulièrement des abus de pouvoir des gouvernants.</w:t>
      </w:r>
      <w:r>
        <w:rPr>
          <w:rStyle w:val="Appelnotedebasdep"/>
        </w:rPr>
        <w:footnoteReference w:id="14"/>
      </w:r>
      <w:r>
        <w:t xml:space="preserve"> </w:t>
      </w:r>
    </w:p>
    <w:p w:rsidR="00B65E2B" w:rsidRDefault="00B65E2B" w:rsidP="00B65E2B">
      <w:pPr>
        <w:spacing w:line="360" w:lineRule="auto"/>
        <w:ind w:firstLine="708"/>
        <w:jc w:val="both"/>
        <w:rPr>
          <w:rFonts w:ascii="Calibri" w:eastAsia="Calibri" w:hAnsi="Calibri" w:cs="Arial"/>
        </w:rPr>
      </w:pPr>
      <w:r>
        <w:rPr>
          <w:rFonts w:ascii="Calibri" w:eastAsia="Calibri" w:hAnsi="Calibri" w:cs="Arial"/>
        </w:rPr>
        <w:t>En s’établissant comme la reconnaissance de la dignité inhérente à tous les membres de la famille humaine, les droits de l’homme sont définis en fonction de l’idée que nous nous faisons de ce qui est humain.</w:t>
      </w:r>
      <w:r>
        <w:rPr>
          <w:rStyle w:val="Appelnotedebasdep"/>
          <w:rFonts w:ascii="Calibri" w:eastAsia="Calibri" w:hAnsi="Calibri" w:cs="Arial"/>
        </w:rPr>
        <w:footnoteReference w:id="15"/>
      </w:r>
      <w:r>
        <w:rPr>
          <w:rFonts w:ascii="Calibri" w:eastAsia="Calibri" w:hAnsi="Calibri" w:cs="Arial"/>
        </w:rPr>
        <w:t xml:space="preserve"> Nous considérons que l’individu sous- alimenté, torturé, injustement emprisonné n’a pas une vie digne d’un être humain. De ce point de vue, la déclaration universelle des droits de l’homme a une signification éthique qui en montre les préoccupations humanistes : préserver l’être humain des situations terrifiantes que nous présente encore l’histoire, ou des actes de déshumanisation quotidiennement vécus. </w:t>
      </w:r>
    </w:p>
    <w:p w:rsidR="00B65E2B" w:rsidRDefault="00B65E2B" w:rsidP="00B65E2B">
      <w:pPr>
        <w:spacing w:line="360" w:lineRule="auto"/>
        <w:jc w:val="both"/>
        <w:rPr>
          <w:rFonts w:ascii="Calibri" w:eastAsia="Calibri" w:hAnsi="Calibri" w:cs="Arial"/>
        </w:rPr>
      </w:pPr>
      <w:r>
        <w:rPr>
          <w:rFonts w:ascii="Calibri" w:eastAsia="Calibri" w:hAnsi="Calibri" w:cs="Arial"/>
        </w:rPr>
        <w:t>C’est justement ce à quoi travaillera le philosophe français Emmanuel Mounier.</w:t>
      </w:r>
    </w:p>
    <w:p w:rsidR="00B65E2B" w:rsidRPr="007D47AE" w:rsidRDefault="00B65E2B" w:rsidP="00B65E2B">
      <w:pPr>
        <w:spacing w:line="360" w:lineRule="auto"/>
        <w:rPr>
          <w:rFonts w:ascii="Calibri" w:eastAsia="Calibri" w:hAnsi="Calibri" w:cs="Arial"/>
          <w:b/>
          <w:bCs/>
        </w:rPr>
      </w:pPr>
      <w:r w:rsidRPr="007D47AE">
        <w:rPr>
          <w:rFonts w:ascii="Calibri" w:eastAsia="Calibri" w:hAnsi="Calibri" w:cs="Arial"/>
          <w:b/>
          <w:bCs/>
        </w:rPr>
        <w:t>3- L’H</w:t>
      </w:r>
      <w:r>
        <w:rPr>
          <w:rFonts w:ascii="Calibri" w:eastAsia="Calibri" w:hAnsi="Calibri" w:cs="Arial"/>
          <w:b/>
          <w:bCs/>
        </w:rPr>
        <w:t>umanisme de</w:t>
      </w:r>
      <w:r w:rsidRPr="007D47AE">
        <w:rPr>
          <w:rFonts w:ascii="Calibri" w:eastAsia="Calibri" w:hAnsi="Calibri" w:cs="Arial"/>
          <w:b/>
          <w:bCs/>
        </w:rPr>
        <w:t xml:space="preserve"> M</w:t>
      </w:r>
      <w:r>
        <w:rPr>
          <w:rFonts w:ascii="Calibri" w:eastAsia="Calibri" w:hAnsi="Calibri" w:cs="Arial"/>
          <w:b/>
          <w:bCs/>
        </w:rPr>
        <w:t>ounier</w:t>
      </w:r>
    </w:p>
    <w:p w:rsidR="00B65E2B" w:rsidRDefault="00B65E2B" w:rsidP="00B65E2B">
      <w:pPr>
        <w:spacing w:line="360" w:lineRule="auto"/>
        <w:rPr>
          <w:rFonts w:ascii="Calibri" w:eastAsia="Calibri" w:hAnsi="Calibri" w:cs="Arial"/>
          <w:b/>
          <w:bCs/>
        </w:rPr>
      </w:pPr>
      <w:r w:rsidRPr="0024500F">
        <w:rPr>
          <w:rFonts w:ascii="Calibri" w:eastAsia="Calibri" w:hAnsi="Calibri" w:cs="Arial"/>
          <w:b/>
          <w:bCs/>
        </w:rPr>
        <w:t>3.1</w:t>
      </w:r>
      <w:r>
        <w:rPr>
          <w:rFonts w:ascii="Calibri" w:eastAsia="Calibri" w:hAnsi="Calibri" w:cs="Arial"/>
          <w:sz w:val="20"/>
        </w:rPr>
        <w:t xml:space="preserve">- </w:t>
      </w:r>
      <w:r w:rsidRPr="00B02B51">
        <w:rPr>
          <w:rFonts w:ascii="Calibri" w:eastAsia="Calibri" w:hAnsi="Calibri" w:cs="Arial"/>
          <w:b/>
          <w:bCs/>
        </w:rPr>
        <w:t>Le</w:t>
      </w:r>
      <w:r>
        <w:rPr>
          <w:rFonts w:ascii="Calibri" w:eastAsia="Calibri" w:hAnsi="Calibri" w:cs="Arial"/>
          <w:b/>
          <w:bCs/>
          <w:sz w:val="20"/>
        </w:rPr>
        <w:t xml:space="preserve"> </w:t>
      </w:r>
      <w:r>
        <w:rPr>
          <w:rFonts w:ascii="Calibri" w:eastAsia="Calibri" w:hAnsi="Calibri" w:cs="Arial"/>
          <w:b/>
          <w:bCs/>
        </w:rPr>
        <w:t>personnalisme de Mounier : un personnalisme réaliste et</w:t>
      </w:r>
      <w:r>
        <w:rPr>
          <w:rFonts w:ascii="Calibri" w:eastAsia="Calibri" w:hAnsi="Calibri" w:cs="Arial"/>
        </w:rPr>
        <w:t xml:space="preserve"> </w:t>
      </w:r>
      <w:r>
        <w:rPr>
          <w:rFonts w:ascii="Calibri" w:eastAsia="Calibri" w:hAnsi="Calibri" w:cs="Arial"/>
          <w:b/>
          <w:bCs/>
        </w:rPr>
        <w:t>engagé</w:t>
      </w:r>
    </w:p>
    <w:p w:rsidR="00B65E2B" w:rsidRDefault="00B65E2B" w:rsidP="00B65E2B">
      <w:pPr>
        <w:spacing w:line="360" w:lineRule="auto"/>
        <w:jc w:val="both"/>
        <w:rPr>
          <w:rFonts w:ascii="Calibri" w:eastAsia="Calibri" w:hAnsi="Calibri" w:cs="Arial"/>
        </w:rPr>
      </w:pPr>
      <w:r>
        <w:rPr>
          <w:rFonts w:ascii="Calibri" w:eastAsia="Calibri" w:hAnsi="Calibri" w:cs="Arial"/>
        </w:rPr>
        <w:tab/>
        <w:t xml:space="preserve">Il faut souligner que l’humanisme de Mounier se dégage de sa théorie personnaliste qui, comme toute philosophie personnaliste, pose la personne humaine comme la valeur fondamentale. A ce propos il écrit lui-même : « Nous appelons personnaliste, toute doctrine, toute civilisation </w:t>
      </w:r>
      <w:r>
        <w:rPr>
          <w:rFonts w:ascii="Calibri" w:eastAsia="Calibri" w:hAnsi="Calibri" w:cs="Arial"/>
        </w:rPr>
        <w:lastRenderedPageBreak/>
        <w:t>affirmant le primat de la personne humaine sur les nécessités matérielles et sur les appareils collectifs qui soutiennent son développement. »</w:t>
      </w:r>
      <w:r>
        <w:rPr>
          <w:rStyle w:val="Appelnotedebasdep"/>
          <w:rFonts w:ascii="Calibri" w:eastAsia="Calibri" w:hAnsi="Calibri" w:cs="Arial"/>
        </w:rPr>
        <w:footnoteReference w:id="16"/>
      </w:r>
      <w:r>
        <w:rPr>
          <w:rFonts w:ascii="Calibri" w:eastAsia="Calibri" w:hAnsi="Calibri" w:cs="Arial"/>
        </w:rPr>
        <w:t xml:space="preserve"> Il rejoint de ce point de vue Kant pour qui la  personne est la plus haute valeur : « Dans le système de la nature, écrit le philosophe, l’homme (…) est un être de moindre importance et il possède avec les autres animaux, en tant que produit de la terre, une valeur vulgaire… Mais considéré comme personne, c’est-à-dire comme sujet d’une raison moralement pratique, l’homme est élevé au-dessus de tout prix… »</w:t>
      </w:r>
      <w:r>
        <w:rPr>
          <w:rStyle w:val="Appelnotedebasdep"/>
          <w:rFonts w:ascii="Calibri" w:eastAsia="Calibri" w:hAnsi="Calibri" w:cs="Arial"/>
        </w:rPr>
        <w:footnoteReference w:id="17"/>
      </w:r>
      <w:r>
        <w:rPr>
          <w:rFonts w:ascii="Calibri" w:eastAsia="Calibri" w:hAnsi="Calibri" w:cs="Arial"/>
        </w:rPr>
        <w:t xml:space="preserve"> Comme tel, il possède une dignité, c’est-à-dire une valeur intérieure absolue, par laquelle il force au respect de lui, toutes les autres créatures raisonnables. En clair, cette dignité constituée par l’humanité qui réside en sa personne est l’objet d’un respect qu’il peut exiger de tout autre homme ; mais il ne doit pas s’en priver en poursuivant sa fin d’une manière basse et servile.</w:t>
      </w:r>
      <w:r>
        <w:rPr>
          <w:rStyle w:val="Appelnotedebasdep"/>
          <w:rFonts w:ascii="Calibri" w:eastAsia="Calibri" w:hAnsi="Calibri" w:cs="Arial"/>
        </w:rPr>
        <w:footnoteReference w:id="18"/>
      </w:r>
      <w:r>
        <w:rPr>
          <w:rFonts w:ascii="Calibri" w:eastAsia="Calibri" w:hAnsi="Calibri" w:cs="Arial"/>
        </w:rPr>
        <w:t xml:space="preserve"> Parvenir à ses fins par de mauvais moyens, c’est en effet avilir l’humanité et la personne en soi. C’est cette dignité de la personne que le personnalisme de Mounier recommande de sauvegarder face aux crises du monde contemporain.</w:t>
      </w:r>
    </w:p>
    <w:p w:rsidR="00B65E2B" w:rsidRDefault="00B65E2B" w:rsidP="00B65E2B">
      <w:pPr>
        <w:spacing w:line="360" w:lineRule="auto"/>
        <w:ind w:firstLine="708"/>
        <w:jc w:val="both"/>
        <w:rPr>
          <w:rFonts w:ascii="Calibri" w:eastAsia="Calibri" w:hAnsi="Calibri" w:cs="Arial"/>
        </w:rPr>
      </w:pPr>
      <w:r>
        <w:rPr>
          <w:rFonts w:ascii="Calibri" w:eastAsia="Calibri" w:hAnsi="Calibri" w:cs="Arial"/>
        </w:rPr>
        <w:t>Son personnalisme n’est pas un spiritualisme. Il insiste sur une dimension de la personne qui le montre : l’incarnation qui est la condition même de la vie de la personne, c’est-à-dire l’enracinement de l’homme dans le monde où il vit. Pour se réaliser, il ne doit rien rejeter de cette condition. Dès lors, la personne apparaît comme un être en situation. Ainsi, vivre c’est assumer une situation et des responsabilités toujours nouvelles et dépasser sans cesse la situation acquise. Elle n’a pas de sens hors de cette conquête permanente. La nature humaine ne se conçoit donc pas hors d’une série continue d’engagements de tout ordre : choix politiques, options morales… En conséquence, refuser l’engagement, c’est refuser la condition humaine. C’est cet engagement qu’exprime Mounier en écrivant :  « La personne ne se contente pas de subir la nature dont elle émerge ou de bondir sur ses provocations. Elle se retourne vers elle pour la transformer et lui imposer progressivement la souveraineté d’un univers personnel. »</w:t>
      </w:r>
      <w:r>
        <w:rPr>
          <w:rStyle w:val="Appelnotedebasdep"/>
          <w:rFonts w:ascii="Calibri" w:eastAsia="Calibri" w:hAnsi="Calibri" w:cs="Arial"/>
        </w:rPr>
        <w:footnoteReference w:id="19"/>
      </w:r>
    </w:p>
    <w:p w:rsidR="00B65E2B" w:rsidRDefault="00B65E2B" w:rsidP="00B65E2B">
      <w:pPr>
        <w:pStyle w:val="Retraitcorpsdetexte"/>
        <w:ind w:left="0" w:firstLine="708"/>
      </w:pPr>
      <w:r>
        <w:t>Si la personne vit enraciné dans son milieu, elle ne peut donc se soustraire à la compagnie des autres.</w:t>
      </w:r>
    </w:p>
    <w:p w:rsidR="00B65E2B" w:rsidRPr="002D0C2F" w:rsidRDefault="00B65E2B" w:rsidP="00B65E2B">
      <w:pPr>
        <w:spacing w:before="120" w:after="120" w:line="360" w:lineRule="auto"/>
        <w:jc w:val="both"/>
        <w:rPr>
          <w:rFonts w:ascii="Calibri" w:eastAsia="Calibri" w:hAnsi="Calibri" w:cs="Arial"/>
          <w:b/>
          <w:bCs/>
        </w:rPr>
      </w:pPr>
      <w:r>
        <w:rPr>
          <w:rFonts w:ascii="Calibri" w:eastAsia="Calibri" w:hAnsi="Calibri" w:cs="Arial"/>
          <w:b/>
          <w:bCs/>
        </w:rPr>
        <w:t>3.2</w:t>
      </w:r>
      <w:r w:rsidRPr="002D0C2F">
        <w:rPr>
          <w:rFonts w:ascii="Calibri" w:eastAsia="Calibri" w:hAnsi="Calibri" w:cs="Arial"/>
          <w:b/>
          <w:bCs/>
        </w:rPr>
        <w:t>- Le vœu de Mounier : pour une civilisation personnaliste et communautaire</w:t>
      </w:r>
    </w:p>
    <w:p w:rsidR="00B65E2B" w:rsidRDefault="00B65E2B" w:rsidP="00B65E2B">
      <w:pPr>
        <w:spacing w:line="360" w:lineRule="auto"/>
        <w:jc w:val="both"/>
        <w:rPr>
          <w:rFonts w:ascii="Calibri" w:eastAsia="Calibri" w:hAnsi="Calibri" w:cs="Arial"/>
        </w:rPr>
      </w:pPr>
      <w:r>
        <w:rPr>
          <w:rFonts w:ascii="Calibri" w:eastAsia="Calibri" w:hAnsi="Calibri" w:cs="Arial"/>
        </w:rPr>
        <w:tab/>
        <w:t>Mounier pense l’individualisme comme une « métaphysique de la solitude intégrale. »</w:t>
      </w:r>
      <w:r>
        <w:rPr>
          <w:rStyle w:val="Appelnotedebasdep"/>
          <w:rFonts w:ascii="Calibri" w:eastAsia="Calibri" w:hAnsi="Calibri" w:cs="Arial"/>
        </w:rPr>
        <w:footnoteReference w:id="20"/>
      </w:r>
      <w:r>
        <w:rPr>
          <w:rFonts w:ascii="Calibri" w:eastAsia="Calibri" w:hAnsi="Calibri" w:cs="Arial"/>
        </w:rPr>
        <w:t xml:space="preserve"> L’homme qui ne se meut plus que parmi des choses utilisables, susceptibles de devenir ses propriétés, l’homme sécrété par ce désordre établi qu’est pour Mounier le capitalisme, cet homme </w:t>
      </w:r>
      <w:r>
        <w:rPr>
          <w:rFonts w:ascii="Calibri" w:eastAsia="Calibri" w:hAnsi="Calibri" w:cs="Arial"/>
        </w:rPr>
        <w:lastRenderedPageBreak/>
        <w:t>n’est qu’un individu rétréci, replié sur lui-même, retranché derrière d’épaisses murailles psychologiques, morales, et juridiques.</w:t>
      </w:r>
    </w:p>
    <w:p w:rsidR="00B65E2B" w:rsidRDefault="00B65E2B" w:rsidP="00B65E2B">
      <w:pPr>
        <w:spacing w:line="360" w:lineRule="auto"/>
        <w:ind w:firstLine="708"/>
        <w:jc w:val="both"/>
        <w:rPr>
          <w:rFonts w:ascii="Calibri" w:eastAsia="Calibri" w:hAnsi="Calibri" w:cs="Arial"/>
        </w:rPr>
      </w:pPr>
      <w:r>
        <w:rPr>
          <w:rFonts w:ascii="Calibri" w:eastAsia="Calibri" w:hAnsi="Calibri" w:cs="Arial"/>
        </w:rPr>
        <w:t xml:space="preserve">Certes, la vie personnelle est intimité, recueillement, réflexion ; mais la personne véritable est, dès l’origine, mouvement vers autrui, faculté de sortir de soi, insertion originale dans une coexistence avec d’autres. Mounier devrait montrer toute la caractéristique de l’individualisme opposé au personnalisme en ces termes : « L’individualisme est un système de mœurs, de sentiments, d’idées et d’institutions qui organise l’individu sur ses attitudes d’isolement et de défense. Il fut l’idéologie et la structure dominante de la société bourgeoise occidentale entre le </w:t>
      </w:r>
      <w:proofErr w:type="spellStart"/>
      <w:r>
        <w:rPr>
          <w:rFonts w:ascii="Calibri" w:eastAsia="Calibri" w:hAnsi="Calibri" w:cs="Arial"/>
        </w:rPr>
        <w:t>XVIIIè</w:t>
      </w:r>
      <w:proofErr w:type="spellEnd"/>
      <w:r>
        <w:rPr>
          <w:rFonts w:ascii="Calibri" w:eastAsia="Calibri" w:hAnsi="Calibri" w:cs="Arial"/>
        </w:rPr>
        <w:t xml:space="preserve"> et le </w:t>
      </w:r>
      <w:proofErr w:type="spellStart"/>
      <w:r>
        <w:rPr>
          <w:rFonts w:ascii="Calibri" w:eastAsia="Calibri" w:hAnsi="Calibri" w:cs="Arial"/>
        </w:rPr>
        <w:t>XIXè</w:t>
      </w:r>
      <w:proofErr w:type="spellEnd"/>
      <w:r>
        <w:rPr>
          <w:rFonts w:ascii="Calibri" w:eastAsia="Calibri" w:hAnsi="Calibri" w:cs="Arial"/>
        </w:rPr>
        <w:t xml:space="preserve"> siècles. Un homme abstrait, sans attaches ni communautés naturelles, Dieu souverain au cœur d’une liberté sans direction ni mesure, tournant d’abord vers autrui la méfiance le calcul et la revendication ; des institutions réduites à assurer le non-empiétement de ces égoïsmes ou leur meilleur rendement par l’association réduite au profit : tel est le régime de civilisation qui agonise sous nos yeux, un des plus pauvres que l’histoire ait connus. Il est l’antithèse même du personnalisme et son plus prochain adversaire. »</w:t>
      </w:r>
      <w:r>
        <w:rPr>
          <w:rStyle w:val="Appelnotedebasdep"/>
          <w:rFonts w:ascii="Calibri" w:eastAsia="Calibri" w:hAnsi="Calibri" w:cs="Arial"/>
        </w:rPr>
        <w:footnoteReference w:id="21"/>
      </w:r>
      <w:r>
        <w:rPr>
          <w:rFonts w:ascii="Calibri" w:eastAsia="Calibri" w:hAnsi="Calibri" w:cs="Arial"/>
        </w:rPr>
        <w:t xml:space="preserve"> Dès lors, la personne ne peut croître, s’épanouir qu’en se purifiant incessamment de l’individu dont le souci majeur est de vivre replié sur lui-même tandis que celui du personnalisme est de la décentrer pour l’établir dans les perspectives ouvertes de la personne en vue d’une civilisation communautaire.</w:t>
      </w:r>
      <w:r>
        <w:rPr>
          <w:rStyle w:val="Appelnotedebasdep"/>
          <w:rFonts w:ascii="Calibri" w:eastAsia="Calibri" w:hAnsi="Calibri" w:cs="Arial"/>
        </w:rPr>
        <w:footnoteReference w:id="22"/>
      </w:r>
    </w:p>
    <w:p w:rsidR="00B65E2B" w:rsidRDefault="00B65E2B" w:rsidP="00B65E2B">
      <w:pPr>
        <w:spacing w:line="360" w:lineRule="auto"/>
        <w:jc w:val="both"/>
        <w:rPr>
          <w:rFonts w:ascii="Calibri" w:eastAsia="Calibri" w:hAnsi="Calibri" w:cs="Arial"/>
        </w:rPr>
      </w:pPr>
      <w:r>
        <w:rPr>
          <w:rFonts w:ascii="Calibri" w:eastAsia="Calibri" w:hAnsi="Calibri" w:cs="Arial"/>
        </w:rPr>
        <w:tab/>
        <w:t xml:space="preserve">Sans jamais rejoindre le marxisme qui, à ses yeux, privilégie la masse plutôt que la personne, Mounier appelle de ses vœux une civilisation personnaliste et communautaire qui satisferait à la fois aux exigences de son </w:t>
      </w:r>
      <w:proofErr w:type="spellStart"/>
      <w:r>
        <w:rPr>
          <w:rFonts w:ascii="Calibri" w:eastAsia="Calibri" w:hAnsi="Calibri" w:cs="Arial"/>
        </w:rPr>
        <w:t>anti-capitalisme</w:t>
      </w:r>
      <w:proofErr w:type="spellEnd"/>
      <w:r>
        <w:rPr>
          <w:rFonts w:ascii="Calibri" w:eastAsia="Calibri" w:hAnsi="Calibri" w:cs="Arial"/>
        </w:rPr>
        <w:t xml:space="preserve">  et de sa philanthropie, c’est-à-dire de son altruisme. De ce point de vue, son personnalisme se présente à la fois comme une attitude d’ouverture et de refus de se replier sur soi. La personne apparaît alors comme une existence capable de se détacher d’elle-même pour devenir disponible à autrui.</w:t>
      </w:r>
      <w:r>
        <w:rPr>
          <w:rStyle w:val="Appelnotedebasdep"/>
          <w:rFonts w:ascii="Calibri" w:eastAsia="Calibri" w:hAnsi="Calibri" w:cs="Arial"/>
        </w:rPr>
        <w:footnoteReference w:id="23"/>
      </w:r>
      <w:r>
        <w:rPr>
          <w:rFonts w:ascii="Calibri" w:eastAsia="Calibri" w:hAnsi="Calibri" w:cs="Arial"/>
        </w:rPr>
        <w:t xml:space="preserve"> La vocation de l’homme, comme cela se dégage de sa théorie, consiste dans un échange communautaire qui constitue le seul moyen de faire renaître notre civilisation décadente.</w:t>
      </w:r>
    </w:p>
    <w:p w:rsidR="00B65E2B" w:rsidRDefault="00B65E2B" w:rsidP="00B65E2B">
      <w:pPr>
        <w:pStyle w:val="Retraitcorpsdetexte"/>
        <w:ind w:left="0" w:firstLine="708"/>
      </w:pPr>
      <w:r>
        <w:t xml:space="preserve">Face à un capitalisme foncièrement exploiteur qui fait essentiellement des êtres humains des machines à produire et des consommateurs, l’humanisme de Mounier veut bâtir une civilisation communautaire fondée sur l’amour dans laquelle l’autre sera désormais traité comme sujet. La philanthropie qu’il préconise ici est d’une importance capitale aujourd’hui où l’individualisme s’installe de plus en plus dans les mœurs et les habitudes. Le vrai mal de </w:t>
      </w:r>
      <w:r>
        <w:lastRenderedPageBreak/>
        <w:t>notre siècle est l’humanité qui manque aux dimensions de la personne. De ce fait, elle s’expose à deux maux essentiels : l’individualisme et la violence sous toutes ses formes.</w:t>
      </w:r>
    </w:p>
    <w:p w:rsidR="00B65E2B" w:rsidRDefault="00B65E2B" w:rsidP="00B65E2B">
      <w:pPr>
        <w:spacing w:line="360" w:lineRule="auto"/>
        <w:jc w:val="both"/>
        <w:rPr>
          <w:rFonts w:ascii="Calibri" w:eastAsia="Calibri" w:hAnsi="Calibri" w:cs="Arial"/>
        </w:rPr>
      </w:pPr>
      <w:r>
        <w:rPr>
          <w:rFonts w:ascii="Calibri" w:eastAsia="Calibri" w:hAnsi="Calibri" w:cs="Arial"/>
        </w:rPr>
        <w:tab/>
        <w:t>Que faut-il donc faire?</w:t>
      </w:r>
    </w:p>
    <w:p w:rsidR="00B65E2B" w:rsidRDefault="00B65E2B" w:rsidP="00B65E2B">
      <w:pPr>
        <w:spacing w:line="360" w:lineRule="auto"/>
        <w:jc w:val="both"/>
        <w:rPr>
          <w:rFonts w:ascii="Calibri" w:eastAsia="Calibri" w:hAnsi="Calibri" w:cs="Arial"/>
        </w:rPr>
      </w:pPr>
    </w:p>
    <w:p w:rsidR="00B65E2B" w:rsidRDefault="00B65E2B" w:rsidP="00B65E2B">
      <w:pPr>
        <w:pStyle w:val="Corpsdetexte3"/>
        <w:spacing w:after="240"/>
        <w:jc w:val="left"/>
      </w:pPr>
      <w:r>
        <w:t>4- Les conditions à remplir pour le triomphe de l’humanité</w:t>
      </w:r>
    </w:p>
    <w:p w:rsidR="00B65E2B" w:rsidRDefault="00B65E2B" w:rsidP="00B65E2B">
      <w:pPr>
        <w:spacing w:line="360" w:lineRule="auto"/>
        <w:jc w:val="both"/>
        <w:rPr>
          <w:rFonts w:ascii="Calibri" w:eastAsia="Calibri" w:hAnsi="Calibri" w:cs="Arial"/>
        </w:rPr>
      </w:pPr>
      <w:r>
        <w:rPr>
          <w:rFonts w:ascii="Calibri" w:eastAsia="Calibri" w:hAnsi="Calibri" w:cs="Arial"/>
        </w:rPr>
        <w:tab/>
        <w:t>Face au phénomène de la dépersonnalisation du genre humain à laquelle nous assistons à l’heure de la mondialisation, que nous inspire Mounier pour la protection de la personne ?</w:t>
      </w:r>
    </w:p>
    <w:p w:rsidR="00B65E2B" w:rsidRDefault="00B65E2B" w:rsidP="00B65E2B">
      <w:pPr>
        <w:spacing w:line="360" w:lineRule="auto"/>
        <w:jc w:val="both"/>
        <w:rPr>
          <w:rFonts w:ascii="Calibri" w:eastAsia="Calibri" w:hAnsi="Calibri" w:cs="Arial"/>
        </w:rPr>
      </w:pPr>
      <w:r>
        <w:rPr>
          <w:rFonts w:ascii="Calibri" w:eastAsia="Calibri" w:hAnsi="Calibri" w:cs="Arial"/>
        </w:rPr>
        <w:t>Comme il l’a dit  lui-même, il ne suffit pas de dénoncer, de critiquer mais d’agir. Que faut-il alors faire pour rendre effective la lutte contre l’oppression pour la dignité de la personne ?</w:t>
      </w:r>
    </w:p>
    <w:p w:rsidR="00B65E2B" w:rsidRDefault="00B65E2B" w:rsidP="00B65E2B">
      <w:pPr>
        <w:spacing w:line="360" w:lineRule="auto"/>
        <w:jc w:val="both"/>
        <w:rPr>
          <w:rFonts w:ascii="Calibri" w:eastAsia="Calibri" w:hAnsi="Calibri" w:cs="Arial"/>
        </w:rPr>
      </w:pPr>
      <w:r>
        <w:rPr>
          <w:rFonts w:ascii="Calibri" w:eastAsia="Calibri" w:hAnsi="Calibri" w:cs="Arial"/>
        </w:rPr>
        <w:tab/>
        <w:t>Il y a lieu de promouvoir une éthique de la responsabilité qui met en avant les conséquences de l’action de l’agent ou de l’être agissant. Elle pose que les effets sont imputables à son action. Il s’agit, par cette éthique, de rendre l’homme responsable de ses actes c’est-à-dire de le considérer comme une personne au sens kantien du mot. Car selon le philosophe allemand, une personne est le sujet dont les actes sont susceptibles d’imputation. La promotion d’une telle éthique passe par l’éducation de l’être humain. Comme l’a dit Simone Nicolas, « Eduquer, c’est permettre par des actes concertés à un être humain de devenir enfin ce qu’il est… , c’est personnaliser et c’est humaniser… »</w:t>
      </w:r>
      <w:r>
        <w:rPr>
          <w:rStyle w:val="Appelnotedebasdep"/>
          <w:rFonts w:ascii="Calibri" w:eastAsia="Calibri" w:hAnsi="Calibri" w:cs="Arial"/>
        </w:rPr>
        <w:footnoteReference w:id="24"/>
      </w:r>
      <w:r>
        <w:rPr>
          <w:rFonts w:ascii="Calibri" w:eastAsia="Calibri" w:hAnsi="Calibri" w:cs="Arial"/>
        </w:rPr>
        <w:t xml:space="preserve"> Il s’agit, par l’éducation, d’empêcher l’homme de se détourner de sa destination, celle de l’humanité.</w:t>
      </w:r>
    </w:p>
    <w:p w:rsidR="00B65E2B" w:rsidRDefault="00B65E2B" w:rsidP="00B65E2B">
      <w:pPr>
        <w:spacing w:line="360" w:lineRule="auto"/>
        <w:ind w:firstLine="708"/>
        <w:jc w:val="both"/>
        <w:rPr>
          <w:rFonts w:ascii="Calibri" w:eastAsia="Calibri" w:hAnsi="Calibri" w:cs="Arial"/>
        </w:rPr>
      </w:pPr>
      <w:r>
        <w:rPr>
          <w:rFonts w:ascii="Calibri" w:eastAsia="Calibri" w:hAnsi="Calibri" w:cs="Arial"/>
        </w:rPr>
        <w:t xml:space="preserve">Une telle éthique permettra à l’être humain de mesurer la portée de ses actes avant de les poser. Mais on ne peut la promouvoir si la personne vit sous un régime politique tyrannique et corrompu. En clair, la lutte contre l’oppression de la personne qui nécessite une éthique de la responsabilité exige l’établissement d’un Etat de droit. L’expérience vécue par l’humanité des systèmes politiques tyranniques a montré que seul l’Etat de droit peut constituer une garantie pour la défense de la personne par la promotion des libertés et la protection des droits fondamentaux de l’être humain. </w:t>
      </w:r>
    </w:p>
    <w:p w:rsidR="00B65E2B" w:rsidRDefault="00B65E2B" w:rsidP="00B65E2B">
      <w:pPr>
        <w:spacing w:line="360" w:lineRule="auto"/>
        <w:jc w:val="both"/>
        <w:rPr>
          <w:rFonts w:ascii="Calibri" w:eastAsia="Calibri" w:hAnsi="Calibri" w:cs="Arial"/>
        </w:rPr>
      </w:pPr>
    </w:p>
    <w:p w:rsidR="00B65E2B" w:rsidRDefault="00B65E2B" w:rsidP="00B65E2B">
      <w:pPr>
        <w:spacing w:after="240" w:line="360" w:lineRule="auto"/>
        <w:rPr>
          <w:rFonts w:ascii="Calibri" w:eastAsia="Calibri" w:hAnsi="Calibri" w:cs="Arial"/>
          <w:b/>
          <w:bCs/>
        </w:rPr>
      </w:pPr>
      <w:r>
        <w:rPr>
          <w:rFonts w:ascii="Calibri" w:eastAsia="Calibri" w:hAnsi="Calibri" w:cs="Arial"/>
          <w:b/>
          <w:bCs/>
        </w:rPr>
        <w:t>Conclusion</w:t>
      </w:r>
    </w:p>
    <w:p w:rsidR="00B65E2B" w:rsidRDefault="00B65E2B" w:rsidP="00B65E2B">
      <w:pPr>
        <w:spacing w:line="360" w:lineRule="auto"/>
        <w:jc w:val="both"/>
        <w:rPr>
          <w:rFonts w:ascii="Calibri" w:eastAsia="Calibri" w:hAnsi="Calibri" w:cs="Arial"/>
        </w:rPr>
      </w:pPr>
      <w:r>
        <w:rPr>
          <w:rFonts w:ascii="Calibri" w:eastAsia="Calibri" w:hAnsi="Calibri" w:cs="Arial"/>
        </w:rPr>
        <w:tab/>
        <w:t xml:space="preserve">Puissent l’humanisme en général et celui de Mounier en particulier aider chacun à mieux assumer son obligation de continuer à vouloir vivre humainement, à garder les réflexes humains, </w:t>
      </w:r>
      <w:r>
        <w:rPr>
          <w:rFonts w:ascii="Calibri" w:eastAsia="Calibri" w:hAnsi="Calibri" w:cs="Arial"/>
        </w:rPr>
        <w:lastRenderedPageBreak/>
        <w:t>quelles que soient les provocations de l’</w:t>
      </w:r>
      <w:proofErr w:type="spellStart"/>
      <w:r>
        <w:rPr>
          <w:rFonts w:ascii="Calibri" w:eastAsia="Calibri" w:hAnsi="Calibri" w:cs="Arial"/>
        </w:rPr>
        <w:t>inhumanisme</w:t>
      </w:r>
      <w:proofErr w:type="spellEnd"/>
      <w:r>
        <w:rPr>
          <w:rFonts w:ascii="Calibri" w:eastAsia="Calibri" w:hAnsi="Calibri" w:cs="Arial"/>
        </w:rPr>
        <w:t xml:space="preserve"> de plus en plus agissant aujourd’hui. Tous les jours on assiste aux violations répétées des libertés individuelles et de la souveraineté des peuples et des Etats les moins nantis. Devant ces violations répétées, partout dans le monde, on constate que l’internationalisation même des droits a pour pendant celle des procédés de tortures et de massacre. </w:t>
      </w:r>
    </w:p>
    <w:p w:rsidR="00B65E2B" w:rsidRDefault="00B65E2B" w:rsidP="00B65E2B">
      <w:pPr>
        <w:spacing w:line="360" w:lineRule="auto"/>
        <w:jc w:val="both"/>
        <w:rPr>
          <w:rFonts w:ascii="Calibri" w:eastAsia="Calibri" w:hAnsi="Calibri" w:cs="Arial"/>
        </w:rPr>
      </w:pPr>
      <w:r>
        <w:rPr>
          <w:rFonts w:ascii="Calibri" w:eastAsia="Calibri" w:hAnsi="Calibri" w:cs="Arial"/>
        </w:rPr>
        <w:t>Le cadre de la mondialisation envahissante, de l’édification et de la protection de la maison humaine commune qu’est l’humanité. Celle-ci n’est pas un fait mais un idéal moral tout comme la personne. Nous ne sommes pas des personnes humaines raisonnables libres. Nous avons à le devenir. De ce point de vue, dans les problèmes politiques et scientifiques auxquels nous sommes actuellement affrontés, l’idée de personne comme idéal moral est appelée à jouer éminemment régulateur. Dans les rapports entre l’Etat et les citoyens, dans l’organisation de la société, la personne fait reconnaître en chaque homme un être absolument respectable qui ne peut être utilisé comme moyen ni sacrifice à des fins collectives. Dans le domaine de la médecine, l’utilisation des médicaments psychotropes et la pratique des greffes d’organes aussi bien que les manipulations génétiques trouvent aussi bien leurs règles et leurs limites dans l’intégrité de la personne qu’il s’agit de sauvegarder et de maintenir sans l’altérer.</w:t>
      </w:r>
    </w:p>
    <w:p w:rsidR="00B65E2B" w:rsidRDefault="00B65E2B" w:rsidP="00B65E2B">
      <w:pPr>
        <w:spacing w:line="360" w:lineRule="auto"/>
        <w:jc w:val="both"/>
        <w:rPr>
          <w:rFonts w:ascii="Calibri" w:eastAsia="Calibri" w:hAnsi="Calibri" w:cs="Arial"/>
        </w:rPr>
      </w:pPr>
    </w:p>
    <w:p w:rsidR="00B65E2B" w:rsidRDefault="00B65E2B" w:rsidP="00B65E2B">
      <w:pPr>
        <w:spacing w:line="360" w:lineRule="auto"/>
        <w:jc w:val="both"/>
        <w:rPr>
          <w:rFonts w:ascii="Calibri" w:eastAsia="Calibri" w:hAnsi="Calibri" w:cs="Arial"/>
        </w:rPr>
      </w:pPr>
    </w:p>
    <w:p w:rsidR="00B65E2B" w:rsidRPr="00EE28E9" w:rsidRDefault="00B65E2B" w:rsidP="00B65E2B">
      <w:pPr>
        <w:spacing w:after="120" w:line="360" w:lineRule="auto"/>
        <w:rPr>
          <w:rFonts w:ascii="Calibri" w:eastAsia="Calibri" w:hAnsi="Calibri" w:cs="Arial"/>
          <w:bCs/>
        </w:rPr>
      </w:pPr>
      <w:r w:rsidRPr="00EE28E9">
        <w:rPr>
          <w:rFonts w:ascii="Calibri" w:eastAsia="Calibri" w:hAnsi="Calibri" w:cs="Arial"/>
          <w:b/>
        </w:rPr>
        <w:t>Références bibliographiques</w:t>
      </w:r>
    </w:p>
    <w:p w:rsidR="00B65E2B" w:rsidRDefault="00B65E2B" w:rsidP="00B65E2B">
      <w:pPr>
        <w:spacing w:line="360" w:lineRule="auto"/>
        <w:jc w:val="both"/>
        <w:rPr>
          <w:rFonts w:ascii="Calibri" w:eastAsia="Calibri" w:hAnsi="Calibri" w:cs="Arial"/>
          <w:bCs/>
        </w:rPr>
      </w:pPr>
      <w:r w:rsidRPr="00BB5A1E">
        <w:rPr>
          <w:rFonts w:ascii="Calibri" w:eastAsia="Calibri" w:hAnsi="Calibri" w:cs="Arial"/>
          <w:bCs/>
        </w:rPr>
        <w:t xml:space="preserve">ARENDT, Hannah, </w:t>
      </w:r>
      <w:r w:rsidRPr="00BB5A1E">
        <w:rPr>
          <w:rFonts w:ascii="Calibri" w:eastAsia="Calibri" w:hAnsi="Calibri" w:cs="Arial"/>
          <w:bCs/>
          <w:i/>
          <w:iCs/>
        </w:rPr>
        <w:t>Condition de l’homme moderne</w:t>
      </w:r>
      <w:r>
        <w:rPr>
          <w:rFonts w:ascii="Calibri" w:eastAsia="Calibri" w:hAnsi="Calibri" w:cs="Arial"/>
          <w:bCs/>
        </w:rPr>
        <w:t xml:space="preserve">, trad. Georges </w:t>
      </w:r>
      <w:proofErr w:type="spellStart"/>
      <w:r>
        <w:rPr>
          <w:rFonts w:ascii="Calibri" w:eastAsia="Calibri" w:hAnsi="Calibri" w:cs="Arial"/>
          <w:bCs/>
        </w:rPr>
        <w:t>Fradier</w:t>
      </w:r>
      <w:proofErr w:type="spellEnd"/>
      <w:r>
        <w:rPr>
          <w:rFonts w:ascii="Calibri" w:eastAsia="Calibri" w:hAnsi="Calibri" w:cs="Arial"/>
          <w:bCs/>
        </w:rPr>
        <w:t>, Paris, Calmann-Lévy, 1983.</w:t>
      </w:r>
    </w:p>
    <w:p w:rsidR="00B65E2B" w:rsidRDefault="00B65E2B" w:rsidP="00B65E2B">
      <w:pPr>
        <w:spacing w:line="360" w:lineRule="auto"/>
        <w:jc w:val="both"/>
        <w:rPr>
          <w:rFonts w:ascii="Calibri" w:eastAsia="Calibri" w:hAnsi="Calibri" w:cs="Arial"/>
          <w:bCs/>
        </w:rPr>
      </w:pPr>
      <w:r>
        <w:rPr>
          <w:rFonts w:ascii="Calibri" w:eastAsia="Calibri" w:hAnsi="Calibri" w:cs="Arial"/>
          <w:bCs/>
        </w:rPr>
        <w:t xml:space="preserve">KANT, Emmanuel, </w:t>
      </w:r>
      <w:r w:rsidRPr="000F4386">
        <w:rPr>
          <w:rFonts w:ascii="Calibri" w:eastAsia="Calibri" w:hAnsi="Calibri" w:cs="Arial"/>
          <w:bCs/>
          <w:i/>
          <w:iCs/>
        </w:rPr>
        <w:t>Métaphysique des mœurs</w:t>
      </w:r>
      <w:r>
        <w:rPr>
          <w:rFonts w:ascii="Calibri" w:eastAsia="Calibri" w:hAnsi="Calibri" w:cs="Arial"/>
          <w:bCs/>
        </w:rPr>
        <w:t xml:space="preserve">, trad. A. </w:t>
      </w:r>
      <w:proofErr w:type="spellStart"/>
      <w:r>
        <w:rPr>
          <w:rFonts w:ascii="Calibri" w:eastAsia="Calibri" w:hAnsi="Calibri" w:cs="Arial"/>
          <w:bCs/>
        </w:rPr>
        <w:t>Philonenko</w:t>
      </w:r>
      <w:proofErr w:type="spellEnd"/>
      <w:r>
        <w:rPr>
          <w:rFonts w:ascii="Calibri" w:eastAsia="Calibri" w:hAnsi="Calibri" w:cs="Arial"/>
          <w:bCs/>
        </w:rPr>
        <w:t xml:space="preserve">, Paris, </w:t>
      </w:r>
      <w:proofErr w:type="spellStart"/>
      <w:r>
        <w:rPr>
          <w:rFonts w:ascii="Calibri" w:eastAsia="Calibri" w:hAnsi="Calibri" w:cs="Arial"/>
          <w:bCs/>
        </w:rPr>
        <w:t>Vrin</w:t>
      </w:r>
      <w:proofErr w:type="spellEnd"/>
      <w:r>
        <w:rPr>
          <w:rFonts w:ascii="Calibri" w:eastAsia="Calibri" w:hAnsi="Calibri" w:cs="Arial"/>
          <w:bCs/>
        </w:rPr>
        <w:t>, 1965.</w:t>
      </w:r>
    </w:p>
    <w:p w:rsidR="00B65E2B" w:rsidRDefault="00B65E2B" w:rsidP="00B65E2B">
      <w:pPr>
        <w:spacing w:line="360" w:lineRule="auto"/>
        <w:jc w:val="both"/>
        <w:rPr>
          <w:rFonts w:ascii="Calibri" w:eastAsia="Calibri" w:hAnsi="Calibri" w:cs="Arial"/>
          <w:bCs/>
        </w:rPr>
      </w:pPr>
      <w:r>
        <w:rPr>
          <w:rFonts w:ascii="Calibri" w:eastAsia="Calibri" w:hAnsi="Calibri" w:cs="Arial"/>
          <w:bCs/>
        </w:rPr>
        <w:t xml:space="preserve">KOUTOUZIS, Michel, </w:t>
      </w:r>
      <w:r w:rsidRPr="000F4386">
        <w:rPr>
          <w:rFonts w:ascii="Calibri" w:eastAsia="Calibri" w:hAnsi="Calibri" w:cs="Arial"/>
          <w:bCs/>
          <w:i/>
          <w:iCs/>
        </w:rPr>
        <w:t>L’argent du Djihad</w:t>
      </w:r>
      <w:r>
        <w:rPr>
          <w:rFonts w:ascii="Calibri" w:eastAsia="Calibri" w:hAnsi="Calibri" w:cs="Arial"/>
          <w:bCs/>
        </w:rPr>
        <w:t>, Paris, Mille et Une Nuit, 2OO2.</w:t>
      </w:r>
    </w:p>
    <w:p w:rsidR="00B65E2B" w:rsidRDefault="00B65E2B" w:rsidP="00B65E2B">
      <w:pPr>
        <w:spacing w:line="360" w:lineRule="auto"/>
        <w:jc w:val="both"/>
        <w:rPr>
          <w:rFonts w:ascii="Calibri" w:eastAsia="Calibri" w:hAnsi="Calibri" w:cs="Arial"/>
        </w:rPr>
      </w:pPr>
      <w:r>
        <w:rPr>
          <w:rFonts w:ascii="Calibri" w:eastAsia="Calibri" w:hAnsi="Calibri" w:cs="Arial"/>
          <w:bCs/>
        </w:rPr>
        <w:t xml:space="preserve">LAQUER, Walter et RUBIN, Barry, </w:t>
      </w:r>
      <w:r w:rsidRPr="00232E11">
        <w:rPr>
          <w:rFonts w:ascii="Calibri" w:eastAsia="Calibri" w:hAnsi="Calibri" w:cs="Arial"/>
          <w:bCs/>
          <w:i/>
          <w:iCs/>
        </w:rPr>
        <w:t>Anthologie des droits de l’homme</w:t>
      </w:r>
      <w:r>
        <w:rPr>
          <w:rFonts w:ascii="Calibri" w:eastAsia="Calibri" w:hAnsi="Calibri" w:cs="Arial"/>
          <w:bCs/>
        </w:rPr>
        <w:t>, trad. Thierry</w:t>
      </w:r>
      <w:r>
        <w:rPr>
          <w:rFonts w:ascii="Calibri" w:eastAsia="Calibri" w:hAnsi="Calibri" w:cs="Arial"/>
        </w:rPr>
        <w:t xml:space="preserve"> </w:t>
      </w:r>
      <w:proofErr w:type="spellStart"/>
      <w:r>
        <w:rPr>
          <w:rFonts w:ascii="Calibri" w:eastAsia="Calibri" w:hAnsi="Calibri" w:cs="Arial"/>
        </w:rPr>
        <w:t>Piélat</w:t>
      </w:r>
      <w:proofErr w:type="spellEnd"/>
      <w:r>
        <w:rPr>
          <w:rFonts w:ascii="Calibri" w:eastAsia="Calibri" w:hAnsi="Calibri" w:cs="Arial"/>
        </w:rPr>
        <w:t>, Paris, Nouveaux Horizons, 1989.</w:t>
      </w:r>
    </w:p>
    <w:p w:rsidR="00B65E2B" w:rsidRDefault="00B65E2B" w:rsidP="00B65E2B">
      <w:pPr>
        <w:spacing w:line="360" w:lineRule="auto"/>
        <w:jc w:val="both"/>
        <w:rPr>
          <w:rFonts w:ascii="Calibri" w:eastAsia="Calibri" w:hAnsi="Calibri" w:cs="Arial"/>
        </w:rPr>
      </w:pPr>
      <w:r>
        <w:rPr>
          <w:rFonts w:ascii="Calibri" w:eastAsia="Calibri" w:hAnsi="Calibri" w:cs="Arial"/>
        </w:rPr>
        <w:t xml:space="preserve">MARX, Karl, </w:t>
      </w:r>
      <w:r w:rsidRPr="00E5162E">
        <w:rPr>
          <w:rFonts w:ascii="Calibri" w:eastAsia="Calibri" w:hAnsi="Calibri" w:cs="Arial"/>
          <w:i/>
          <w:iCs/>
        </w:rPr>
        <w:t>Manifeste du parti communiste</w:t>
      </w:r>
      <w:r>
        <w:rPr>
          <w:rFonts w:ascii="Calibri" w:eastAsia="Calibri" w:hAnsi="Calibri" w:cs="Arial"/>
        </w:rPr>
        <w:t>, Paris, Ed. Sociales, 1979.</w:t>
      </w:r>
    </w:p>
    <w:p w:rsidR="00B65E2B" w:rsidRDefault="00B65E2B" w:rsidP="00B65E2B">
      <w:pPr>
        <w:spacing w:line="360" w:lineRule="auto"/>
        <w:jc w:val="both"/>
        <w:rPr>
          <w:rFonts w:ascii="Calibri" w:eastAsia="Calibri" w:hAnsi="Calibri" w:cs="Arial"/>
        </w:rPr>
      </w:pPr>
      <w:r>
        <w:rPr>
          <w:rFonts w:ascii="Calibri" w:eastAsia="Calibri" w:hAnsi="Calibri" w:cs="Arial"/>
        </w:rPr>
        <w:t xml:space="preserve">MOUNIER, Emmanuel, </w:t>
      </w:r>
      <w:r w:rsidRPr="00E5162E">
        <w:rPr>
          <w:rFonts w:ascii="Calibri" w:eastAsia="Calibri" w:hAnsi="Calibri" w:cs="Arial"/>
          <w:i/>
          <w:iCs/>
        </w:rPr>
        <w:t>Le personnalisme</w:t>
      </w:r>
      <w:r>
        <w:rPr>
          <w:rFonts w:ascii="Calibri" w:eastAsia="Calibri" w:hAnsi="Calibri" w:cs="Arial"/>
        </w:rPr>
        <w:t>, Paris, P. U. F., 1961.</w:t>
      </w:r>
    </w:p>
    <w:p w:rsidR="00B65E2B" w:rsidRDefault="00B65E2B" w:rsidP="00B65E2B">
      <w:pPr>
        <w:spacing w:line="360" w:lineRule="auto"/>
        <w:jc w:val="both"/>
        <w:rPr>
          <w:rFonts w:ascii="Calibri" w:eastAsia="Calibri" w:hAnsi="Calibri" w:cs="Arial"/>
        </w:rPr>
      </w:pPr>
      <w:r>
        <w:rPr>
          <w:rFonts w:ascii="Calibri" w:eastAsia="Calibri" w:hAnsi="Calibri" w:cs="Arial"/>
        </w:rPr>
        <w:t xml:space="preserve">MOUNIER, </w:t>
      </w:r>
      <w:r w:rsidRPr="00EE2285">
        <w:rPr>
          <w:rFonts w:ascii="Calibri" w:eastAsia="Calibri" w:hAnsi="Calibri" w:cs="Arial"/>
          <w:i/>
          <w:iCs/>
        </w:rPr>
        <w:t>Manifeste au service de l’humanisme</w:t>
      </w:r>
      <w:r>
        <w:rPr>
          <w:rFonts w:ascii="Calibri" w:eastAsia="Calibri" w:hAnsi="Calibri" w:cs="Arial"/>
        </w:rPr>
        <w:t>, Paris, Montaigne-Aubier, 1970.</w:t>
      </w:r>
    </w:p>
    <w:p w:rsidR="00B65E2B" w:rsidRDefault="00B65E2B" w:rsidP="00B65E2B">
      <w:pPr>
        <w:spacing w:line="360" w:lineRule="auto"/>
        <w:jc w:val="both"/>
        <w:rPr>
          <w:rFonts w:ascii="Calibri" w:eastAsia="Calibri" w:hAnsi="Calibri" w:cs="Arial"/>
        </w:rPr>
      </w:pPr>
      <w:r>
        <w:rPr>
          <w:rFonts w:ascii="Calibri" w:eastAsia="Calibri" w:hAnsi="Calibri" w:cs="Arial"/>
        </w:rPr>
        <w:t xml:space="preserve">MOUNIER, </w:t>
      </w:r>
      <w:r w:rsidRPr="00EE2285">
        <w:rPr>
          <w:rFonts w:ascii="Calibri" w:eastAsia="Calibri" w:hAnsi="Calibri" w:cs="Arial"/>
          <w:i/>
          <w:iCs/>
        </w:rPr>
        <w:t>Ecrits sur le personnalisme</w:t>
      </w:r>
      <w:r>
        <w:rPr>
          <w:rFonts w:ascii="Calibri" w:eastAsia="Calibri" w:hAnsi="Calibri" w:cs="Arial"/>
        </w:rPr>
        <w:t>, Paris, Seuil, 2000.</w:t>
      </w:r>
    </w:p>
    <w:p w:rsidR="00B65E2B" w:rsidRDefault="00B65E2B" w:rsidP="00B65E2B">
      <w:pPr>
        <w:spacing w:line="360" w:lineRule="auto"/>
        <w:jc w:val="both"/>
        <w:rPr>
          <w:rFonts w:ascii="Calibri" w:eastAsia="Calibri" w:hAnsi="Calibri" w:cs="Arial"/>
        </w:rPr>
      </w:pPr>
      <w:r>
        <w:rPr>
          <w:rFonts w:ascii="Calibri" w:eastAsia="Calibri" w:hAnsi="Calibri" w:cs="Arial"/>
        </w:rPr>
        <w:lastRenderedPageBreak/>
        <w:t xml:space="preserve">PROUDHON, Pierre-Joseph, </w:t>
      </w:r>
      <w:r w:rsidRPr="00EE2285">
        <w:rPr>
          <w:rFonts w:ascii="Calibri" w:eastAsia="Calibri" w:hAnsi="Calibri" w:cs="Arial"/>
          <w:i/>
          <w:iCs/>
        </w:rPr>
        <w:t>De la justice dans la révolution et dans l’Eglise</w:t>
      </w:r>
      <w:r>
        <w:rPr>
          <w:rFonts w:ascii="Calibri" w:eastAsia="Calibri" w:hAnsi="Calibri" w:cs="Arial"/>
        </w:rPr>
        <w:t xml:space="preserve">, Paris, </w:t>
      </w:r>
      <w:proofErr w:type="spellStart"/>
      <w:r>
        <w:rPr>
          <w:rFonts w:ascii="Calibri" w:eastAsia="Calibri" w:hAnsi="Calibri" w:cs="Arial"/>
        </w:rPr>
        <w:t>Marpon</w:t>
      </w:r>
      <w:proofErr w:type="spellEnd"/>
      <w:r>
        <w:rPr>
          <w:rFonts w:ascii="Calibri" w:eastAsia="Calibri" w:hAnsi="Calibri" w:cs="Arial"/>
        </w:rPr>
        <w:t>, tome1, 1974.</w:t>
      </w:r>
    </w:p>
    <w:p w:rsidR="00B65E2B" w:rsidRDefault="00B65E2B" w:rsidP="00B65E2B">
      <w:pPr>
        <w:spacing w:line="360" w:lineRule="auto"/>
        <w:jc w:val="both"/>
        <w:rPr>
          <w:rFonts w:ascii="Calibri" w:eastAsia="Calibri" w:hAnsi="Calibri" w:cs="Arial"/>
        </w:rPr>
      </w:pPr>
      <w:r>
        <w:rPr>
          <w:rFonts w:ascii="Calibri" w:eastAsia="Calibri" w:hAnsi="Calibri" w:cs="Arial"/>
        </w:rPr>
        <w:t xml:space="preserve">RIVERO, Oswald de, Le mythe du sous-développement. Les économies non viables au </w:t>
      </w:r>
      <w:proofErr w:type="spellStart"/>
      <w:r>
        <w:rPr>
          <w:rFonts w:ascii="Calibri" w:eastAsia="Calibri" w:hAnsi="Calibri" w:cs="Arial"/>
        </w:rPr>
        <w:t>XXI</w:t>
      </w:r>
      <w:r w:rsidRPr="00805360">
        <w:rPr>
          <w:rFonts w:ascii="Calibri" w:eastAsia="Calibri" w:hAnsi="Calibri" w:cs="Arial"/>
          <w:vertAlign w:val="superscript"/>
        </w:rPr>
        <w:t>è</w:t>
      </w:r>
      <w:proofErr w:type="spellEnd"/>
      <w:r>
        <w:rPr>
          <w:rFonts w:ascii="Calibri" w:eastAsia="Calibri" w:hAnsi="Calibri" w:cs="Arial"/>
        </w:rPr>
        <w:t xml:space="preserve"> siècle, trad. Raymond </w:t>
      </w:r>
      <w:proofErr w:type="spellStart"/>
      <w:r>
        <w:rPr>
          <w:rFonts w:ascii="Calibri" w:eastAsia="Calibri" w:hAnsi="Calibri" w:cs="Arial"/>
        </w:rPr>
        <w:t>Robitaille</w:t>
      </w:r>
      <w:proofErr w:type="spellEnd"/>
      <w:r>
        <w:rPr>
          <w:rFonts w:ascii="Calibri" w:eastAsia="Calibri" w:hAnsi="Calibri" w:cs="Arial"/>
        </w:rPr>
        <w:t xml:space="preserve">, Montréal, </w:t>
      </w:r>
      <w:proofErr w:type="spellStart"/>
      <w:r>
        <w:rPr>
          <w:rFonts w:ascii="Calibri" w:eastAsia="Calibri" w:hAnsi="Calibri" w:cs="Arial"/>
        </w:rPr>
        <w:t>Ecosociété</w:t>
      </w:r>
      <w:proofErr w:type="spellEnd"/>
      <w:r>
        <w:rPr>
          <w:rFonts w:ascii="Calibri" w:eastAsia="Calibri" w:hAnsi="Calibri" w:cs="Arial"/>
        </w:rPr>
        <w:t>, 2003.</w:t>
      </w:r>
    </w:p>
    <w:p w:rsidR="00B65E2B" w:rsidRPr="00EE28E9" w:rsidRDefault="00B65E2B" w:rsidP="00B65E2B">
      <w:pPr>
        <w:spacing w:after="120" w:line="360" w:lineRule="auto"/>
        <w:rPr>
          <w:rFonts w:ascii="Calibri" w:eastAsia="Calibri" w:hAnsi="Calibri" w:cs="Arial"/>
        </w:rPr>
      </w:pPr>
      <w:r w:rsidRPr="00EE28E9">
        <w:rPr>
          <w:rFonts w:ascii="Calibri" w:eastAsia="Calibri" w:hAnsi="Calibri" w:cs="Arial"/>
          <w:b/>
          <w:bCs/>
        </w:rPr>
        <w:t>A</w:t>
      </w:r>
      <w:r>
        <w:rPr>
          <w:rFonts w:ascii="Calibri" w:eastAsia="Calibri" w:hAnsi="Calibri" w:cs="Arial"/>
          <w:b/>
          <w:bCs/>
        </w:rPr>
        <w:t>rticles et mémoires</w:t>
      </w:r>
    </w:p>
    <w:p w:rsidR="00B65E2B" w:rsidRDefault="00B65E2B" w:rsidP="00B65E2B">
      <w:pPr>
        <w:spacing w:line="360" w:lineRule="auto"/>
        <w:jc w:val="both"/>
        <w:rPr>
          <w:rFonts w:ascii="Calibri" w:eastAsia="Calibri" w:hAnsi="Calibri" w:cs="Arial"/>
        </w:rPr>
      </w:pPr>
      <w:r w:rsidRPr="001D6C50">
        <w:rPr>
          <w:rFonts w:ascii="Calibri" w:eastAsia="Calibri" w:hAnsi="Calibri" w:cs="Arial"/>
        </w:rPr>
        <w:t>HOUNDEKANOU</w:t>
      </w:r>
      <w:r>
        <w:rPr>
          <w:rFonts w:ascii="Calibri" w:eastAsia="Calibri" w:hAnsi="Calibri" w:cs="Arial"/>
        </w:rPr>
        <w:t xml:space="preserve">, Marthe, </w:t>
      </w:r>
      <w:r w:rsidRPr="001D6C50">
        <w:rPr>
          <w:rFonts w:ascii="Calibri" w:eastAsia="Calibri" w:hAnsi="Calibri" w:cs="Arial"/>
          <w:i/>
          <w:iCs/>
        </w:rPr>
        <w:t>La question de la personne humaine dans la</w:t>
      </w:r>
      <w:r>
        <w:rPr>
          <w:rFonts w:ascii="Calibri" w:eastAsia="Calibri" w:hAnsi="Calibri" w:cs="Arial"/>
        </w:rPr>
        <w:t xml:space="preserve"> </w:t>
      </w:r>
      <w:r w:rsidRPr="001D6C50">
        <w:rPr>
          <w:rFonts w:ascii="Calibri" w:eastAsia="Calibri" w:hAnsi="Calibri" w:cs="Arial"/>
          <w:i/>
          <w:iCs/>
        </w:rPr>
        <w:t>tourmente de la mondialisation : actualité du personnalisme de Mounier</w:t>
      </w:r>
      <w:r>
        <w:rPr>
          <w:rFonts w:ascii="Calibri" w:eastAsia="Calibri" w:hAnsi="Calibri" w:cs="Arial"/>
        </w:rPr>
        <w:t>, mémoire de maîtrise de philosophie, Université Nationale du Bénin, 2001.</w:t>
      </w:r>
    </w:p>
    <w:p w:rsidR="00B65E2B" w:rsidRDefault="00B65E2B" w:rsidP="00B65E2B">
      <w:pPr>
        <w:spacing w:line="360" w:lineRule="auto"/>
        <w:jc w:val="both"/>
        <w:rPr>
          <w:rFonts w:ascii="Calibri" w:eastAsia="Calibri" w:hAnsi="Calibri" w:cs="Arial"/>
        </w:rPr>
      </w:pPr>
      <w:r>
        <w:rPr>
          <w:rFonts w:ascii="Calibri" w:eastAsia="Calibri" w:hAnsi="Calibri" w:cs="Arial"/>
        </w:rPr>
        <w:t xml:space="preserve">SERKI, </w:t>
      </w:r>
      <w:proofErr w:type="spellStart"/>
      <w:r>
        <w:rPr>
          <w:rFonts w:ascii="Calibri" w:eastAsia="Calibri" w:hAnsi="Calibri" w:cs="Arial"/>
        </w:rPr>
        <w:t>Mounkaïla</w:t>
      </w:r>
      <w:proofErr w:type="spellEnd"/>
      <w:r>
        <w:rPr>
          <w:rFonts w:ascii="Calibri" w:eastAsia="Calibri" w:hAnsi="Calibri" w:cs="Arial"/>
        </w:rPr>
        <w:t xml:space="preserve"> A. L., « Panafricanisme et mondialisation » in </w:t>
      </w:r>
      <w:r w:rsidRPr="004C494D">
        <w:rPr>
          <w:rFonts w:ascii="Calibri" w:eastAsia="Calibri" w:hAnsi="Calibri" w:cs="Arial"/>
          <w:i/>
          <w:iCs/>
        </w:rPr>
        <w:t>Mosaïque</w:t>
      </w:r>
      <w:r>
        <w:rPr>
          <w:rFonts w:ascii="Calibri" w:eastAsia="Calibri" w:hAnsi="Calibri" w:cs="Arial"/>
        </w:rPr>
        <w:t xml:space="preserve">, </w:t>
      </w:r>
      <w:r w:rsidRPr="004C494D">
        <w:rPr>
          <w:rFonts w:ascii="Calibri" w:eastAsia="Calibri" w:hAnsi="Calibri" w:cs="Arial"/>
          <w:i/>
          <w:iCs/>
        </w:rPr>
        <w:t>Revue interafricaine de Philosophie, Littérature et Sciences Humaines</w:t>
      </w:r>
      <w:r>
        <w:rPr>
          <w:rFonts w:ascii="Calibri" w:eastAsia="Calibri" w:hAnsi="Calibri" w:cs="Arial"/>
        </w:rPr>
        <w:t>, N</w:t>
      </w:r>
      <w:r w:rsidRPr="004C494D">
        <w:rPr>
          <w:rFonts w:ascii="Calibri" w:eastAsia="Calibri" w:hAnsi="Calibri" w:cs="Arial"/>
          <w:vertAlign w:val="superscript"/>
        </w:rPr>
        <w:t>os</w:t>
      </w:r>
      <w:r>
        <w:rPr>
          <w:rFonts w:ascii="Calibri" w:eastAsia="Calibri" w:hAnsi="Calibri" w:cs="Arial"/>
        </w:rPr>
        <w:t xml:space="preserve"> 03 et 04, décembre, 2005.</w:t>
      </w:r>
    </w:p>
    <w:p w:rsidR="00B65E2B" w:rsidRDefault="00B65E2B" w:rsidP="00B65E2B">
      <w:pPr>
        <w:spacing w:line="360" w:lineRule="auto"/>
        <w:jc w:val="both"/>
      </w:pPr>
      <w:r w:rsidRPr="00CE0B7A">
        <w:rPr>
          <w:rFonts w:ascii="Calibri" w:eastAsia="Calibri" w:hAnsi="Calibri" w:cs="Arial"/>
          <w:i/>
          <w:iCs/>
        </w:rPr>
        <w:t>Sciences Humaines</w:t>
      </w:r>
      <w:r>
        <w:rPr>
          <w:rFonts w:ascii="Calibri" w:eastAsia="Calibri" w:hAnsi="Calibri" w:cs="Arial"/>
        </w:rPr>
        <w:t>, N</w:t>
      </w:r>
      <w:r w:rsidRPr="00CE0B7A">
        <w:rPr>
          <w:rFonts w:ascii="Calibri" w:eastAsia="Calibri" w:hAnsi="Calibri" w:cs="Arial"/>
          <w:vertAlign w:val="superscript"/>
        </w:rPr>
        <w:t>o</w:t>
      </w:r>
      <w:r>
        <w:rPr>
          <w:rFonts w:ascii="Calibri" w:eastAsia="Calibri" w:hAnsi="Calibri" w:cs="Arial"/>
        </w:rPr>
        <w:t xml:space="preserve"> 02, mars – avril – avril, 2006.</w:t>
      </w: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B65E2B" w:rsidRDefault="00B65E2B" w:rsidP="00B65E2B">
      <w:pPr>
        <w:spacing w:line="360" w:lineRule="auto"/>
        <w:jc w:val="both"/>
      </w:pPr>
    </w:p>
    <w:p w:rsidR="005E00C1" w:rsidRDefault="005E00C1"/>
    <w:sectPr w:rsidR="005E00C1" w:rsidSect="005E00C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2F9" w:rsidRDefault="00D132F9" w:rsidP="00B65E2B">
      <w:pPr>
        <w:spacing w:after="0" w:line="240" w:lineRule="auto"/>
      </w:pPr>
      <w:r>
        <w:separator/>
      </w:r>
    </w:p>
  </w:endnote>
  <w:endnote w:type="continuationSeparator" w:id="0">
    <w:p w:rsidR="00D132F9" w:rsidRDefault="00D132F9" w:rsidP="00B65E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2F9" w:rsidRDefault="00D132F9" w:rsidP="00B65E2B">
      <w:pPr>
        <w:spacing w:after="0" w:line="240" w:lineRule="auto"/>
      </w:pPr>
      <w:r>
        <w:separator/>
      </w:r>
    </w:p>
  </w:footnote>
  <w:footnote w:type="continuationSeparator" w:id="0">
    <w:p w:rsidR="00D132F9" w:rsidRDefault="00D132F9" w:rsidP="00B65E2B">
      <w:pPr>
        <w:spacing w:after="0" w:line="240" w:lineRule="auto"/>
      </w:pPr>
      <w:r>
        <w:continuationSeparator/>
      </w:r>
    </w:p>
  </w:footnote>
  <w:footnote w:id="1">
    <w:p w:rsidR="00B65E2B" w:rsidRDefault="00B65E2B" w:rsidP="00B65E2B">
      <w:pPr>
        <w:pStyle w:val="Notedebasdepage"/>
      </w:pPr>
      <w:r>
        <w:rPr>
          <w:rStyle w:val="Appelnotedebasdep"/>
        </w:rPr>
        <w:footnoteRef/>
      </w:r>
      <w:r>
        <w:t xml:space="preserve"> </w:t>
      </w:r>
      <w:proofErr w:type="spellStart"/>
      <w:r>
        <w:t>Mounkaïla</w:t>
      </w:r>
      <w:proofErr w:type="spellEnd"/>
      <w:r>
        <w:t xml:space="preserve"> A. L. SERKI, “ Par africanisme et mondialisation » in </w:t>
      </w:r>
      <w:r>
        <w:rPr>
          <w:i/>
          <w:iCs/>
        </w:rPr>
        <w:t>Mosaïque,</w:t>
      </w:r>
      <w:r>
        <w:t xml:space="preserve"> Revue interafricaine de Philosophie, Littérature et Sciences humaines, numéros 03 et 04, Décembre 2005, p. 25</w:t>
      </w:r>
    </w:p>
  </w:footnote>
  <w:footnote w:id="2">
    <w:p w:rsidR="00B65E2B" w:rsidRDefault="00B65E2B" w:rsidP="00B65E2B">
      <w:pPr>
        <w:pStyle w:val="Notedebasdepage"/>
      </w:pPr>
      <w:r>
        <w:rPr>
          <w:rStyle w:val="Appelnotedebasdep"/>
        </w:rPr>
        <w:footnoteRef/>
      </w:r>
      <w:r>
        <w:t xml:space="preserve">  Hannah ARENDT</w:t>
      </w:r>
      <w:r>
        <w:rPr>
          <w:i/>
          <w:iCs/>
        </w:rPr>
        <w:t>, Condition de l’homme moderne</w:t>
      </w:r>
      <w:r>
        <w:t xml:space="preserve">, 1ère éd. 1961, trad. Georges </w:t>
      </w:r>
      <w:proofErr w:type="spellStart"/>
      <w:r>
        <w:t>Fradier</w:t>
      </w:r>
      <w:proofErr w:type="spellEnd"/>
      <w:r>
        <w:t xml:space="preserve">, Paris, Calmann-Lévy , 1983, pp. 45 et s </w:t>
      </w:r>
      <w:proofErr w:type="spellStart"/>
      <w:r>
        <w:t>s</w:t>
      </w:r>
      <w:proofErr w:type="spellEnd"/>
      <w:r>
        <w:t xml:space="preserve">. </w:t>
      </w:r>
    </w:p>
  </w:footnote>
  <w:footnote w:id="3">
    <w:p w:rsidR="00B65E2B" w:rsidRDefault="00B65E2B" w:rsidP="00B65E2B">
      <w:pPr>
        <w:pStyle w:val="Notedebasdepage"/>
      </w:pPr>
      <w:r>
        <w:rPr>
          <w:rStyle w:val="Appelnotedebasdep"/>
        </w:rPr>
        <w:footnoteRef/>
      </w:r>
      <w:r>
        <w:t xml:space="preserve"> Oswaldo de  RIVERO, </w:t>
      </w:r>
      <w:r>
        <w:rPr>
          <w:i/>
          <w:iCs/>
        </w:rPr>
        <w:t xml:space="preserve">Le mythe du sous – développement. Les économistes non viables du  </w:t>
      </w:r>
      <w:proofErr w:type="spellStart"/>
      <w:r>
        <w:rPr>
          <w:i/>
          <w:iCs/>
        </w:rPr>
        <w:t>XXIè</w:t>
      </w:r>
      <w:proofErr w:type="spellEnd"/>
      <w:r>
        <w:t xml:space="preserve"> </w:t>
      </w:r>
      <w:r>
        <w:rPr>
          <w:i/>
          <w:iCs/>
        </w:rPr>
        <w:t>siècle,</w:t>
      </w:r>
      <w:r>
        <w:t xml:space="preserve"> trad. Raymond  </w:t>
      </w:r>
      <w:proofErr w:type="spellStart"/>
      <w:r>
        <w:t>Robitaille</w:t>
      </w:r>
      <w:proofErr w:type="spellEnd"/>
      <w:r>
        <w:t xml:space="preserve">, Montréal, </w:t>
      </w:r>
      <w:proofErr w:type="spellStart"/>
      <w:r>
        <w:t>Ecosociété</w:t>
      </w:r>
      <w:proofErr w:type="spellEnd"/>
      <w:r>
        <w:t xml:space="preserve">, 2003, pp. 87-88. </w:t>
      </w:r>
    </w:p>
  </w:footnote>
  <w:footnote w:id="4">
    <w:p w:rsidR="00B65E2B" w:rsidRDefault="00B65E2B" w:rsidP="00B65E2B">
      <w:pPr>
        <w:pStyle w:val="Notedebasdepage"/>
      </w:pPr>
      <w:r>
        <w:rPr>
          <w:rStyle w:val="Appelnotedebasdep"/>
        </w:rPr>
        <w:footnoteRef/>
      </w:r>
      <w:r>
        <w:t xml:space="preserve"> </w:t>
      </w:r>
      <w:r>
        <w:rPr>
          <w:i/>
          <w:iCs/>
        </w:rPr>
        <w:t>Ibid</w:t>
      </w:r>
      <w:r>
        <w:t>., pp. 38- 39.</w:t>
      </w:r>
    </w:p>
  </w:footnote>
  <w:footnote w:id="5">
    <w:p w:rsidR="00B65E2B" w:rsidRDefault="00B65E2B" w:rsidP="00B65E2B">
      <w:pPr>
        <w:pStyle w:val="Notedebasdepage"/>
      </w:pPr>
      <w:r>
        <w:rPr>
          <w:rStyle w:val="Appelnotedebasdep"/>
        </w:rPr>
        <w:footnoteRef/>
      </w:r>
      <w:r>
        <w:t xml:space="preserve"> </w:t>
      </w:r>
      <w:r>
        <w:rPr>
          <w:i/>
          <w:iCs/>
        </w:rPr>
        <w:t>Ibid</w:t>
      </w:r>
      <w:r>
        <w:t xml:space="preserve">., p. 39 </w:t>
      </w:r>
    </w:p>
  </w:footnote>
  <w:footnote w:id="6">
    <w:p w:rsidR="00B65E2B" w:rsidRDefault="00B65E2B" w:rsidP="00B65E2B">
      <w:pPr>
        <w:pStyle w:val="Notedebasdepage"/>
      </w:pPr>
      <w:r>
        <w:rPr>
          <w:rStyle w:val="Appelnotedebasdep"/>
        </w:rPr>
        <w:footnoteRef/>
      </w:r>
      <w:r>
        <w:t xml:space="preserve"> On peut consulter avec intérêt Michel KOUTOUZIS</w:t>
      </w:r>
      <w:r>
        <w:rPr>
          <w:i/>
          <w:iCs/>
        </w:rPr>
        <w:t>, L’argent du Djihad,</w:t>
      </w:r>
      <w:r>
        <w:rPr>
          <w:u w:val="single"/>
        </w:rPr>
        <w:t xml:space="preserve"> </w:t>
      </w:r>
      <w:r>
        <w:t>Paris, Mille et une nuit, 2002</w:t>
      </w:r>
    </w:p>
  </w:footnote>
  <w:footnote w:id="7">
    <w:p w:rsidR="00B65E2B" w:rsidRDefault="00B65E2B" w:rsidP="00B65E2B">
      <w:pPr>
        <w:pStyle w:val="Notedebasdepage"/>
      </w:pPr>
      <w:r>
        <w:rPr>
          <w:rStyle w:val="Appelnotedebasdep"/>
        </w:rPr>
        <w:footnoteRef/>
      </w:r>
      <w:r>
        <w:t xml:space="preserve"> Commission Justice et Paix-France, cité par Marthe </w:t>
      </w:r>
      <w:proofErr w:type="spellStart"/>
      <w:r>
        <w:t>Houndakénou</w:t>
      </w:r>
      <w:proofErr w:type="spellEnd"/>
      <w:r>
        <w:t xml:space="preserve">, </w:t>
      </w:r>
      <w:r>
        <w:rPr>
          <w:i/>
          <w:iCs/>
        </w:rPr>
        <w:t>La question de la personne</w:t>
      </w:r>
      <w:r>
        <w:t xml:space="preserve"> </w:t>
      </w:r>
      <w:r>
        <w:rPr>
          <w:i/>
          <w:iCs/>
        </w:rPr>
        <w:t>humaine dans la tourmente de la mondialisation</w:t>
      </w:r>
      <w:r>
        <w:t xml:space="preserve"> : </w:t>
      </w:r>
      <w:r>
        <w:rPr>
          <w:i/>
          <w:iCs/>
        </w:rPr>
        <w:t>Actualité du</w:t>
      </w:r>
      <w:r>
        <w:t xml:space="preserve"> </w:t>
      </w:r>
      <w:r>
        <w:rPr>
          <w:i/>
          <w:iCs/>
        </w:rPr>
        <w:t>personnalisme Emmanuel Mounier</w:t>
      </w:r>
      <w:r>
        <w:t>, Mémoire de maîtrise de philosophie, Université Nationale du Bénin, 2001, p. 28</w:t>
      </w:r>
    </w:p>
    <w:p w:rsidR="00B65E2B" w:rsidRDefault="00B65E2B" w:rsidP="00B65E2B">
      <w:pPr>
        <w:pStyle w:val="Notedebasdepage"/>
      </w:pPr>
    </w:p>
  </w:footnote>
  <w:footnote w:id="8">
    <w:p w:rsidR="00B65E2B" w:rsidRDefault="00B65E2B" w:rsidP="00B65E2B">
      <w:pPr>
        <w:pStyle w:val="Notedebasdepage"/>
      </w:pPr>
      <w:r>
        <w:rPr>
          <w:rStyle w:val="Appelnotedebasdep"/>
        </w:rPr>
        <w:footnoteRef/>
      </w:r>
      <w:r>
        <w:t xml:space="preserve"> E.MOUNIER, </w:t>
      </w:r>
      <w:r>
        <w:rPr>
          <w:i/>
          <w:iCs/>
        </w:rPr>
        <w:t>Ecrits sur le personnalisme</w:t>
      </w:r>
      <w:r>
        <w:t>, Paris, Seuil , 2000 , p. 37</w:t>
      </w:r>
    </w:p>
  </w:footnote>
  <w:footnote w:id="9">
    <w:p w:rsidR="00B65E2B" w:rsidRDefault="00B65E2B" w:rsidP="00B65E2B">
      <w:pPr>
        <w:pStyle w:val="Notedebasdepage"/>
      </w:pPr>
      <w:r>
        <w:rPr>
          <w:rStyle w:val="Appelnotedebasdep"/>
        </w:rPr>
        <w:footnoteRef/>
      </w:r>
      <w:r>
        <w:t xml:space="preserve"> </w:t>
      </w:r>
      <w:r>
        <w:rPr>
          <w:i/>
          <w:iCs/>
        </w:rPr>
        <w:t>Sciences Humaine,</w:t>
      </w:r>
      <w:r>
        <w:rPr>
          <w:u w:val="single"/>
        </w:rPr>
        <w:t xml:space="preserve"> </w:t>
      </w:r>
      <w:r>
        <w:t>n° 2, Mars-Avril-Mai, 2006, pp. 68-73</w:t>
      </w:r>
    </w:p>
  </w:footnote>
  <w:footnote w:id="10">
    <w:p w:rsidR="00B65E2B" w:rsidRDefault="00B65E2B" w:rsidP="00B65E2B">
      <w:pPr>
        <w:pStyle w:val="Notedebasdepage"/>
      </w:pPr>
      <w:r>
        <w:rPr>
          <w:rStyle w:val="Appelnotedebasdep"/>
        </w:rPr>
        <w:footnoteRef/>
      </w:r>
      <w:r>
        <w:t xml:space="preserve"> </w:t>
      </w:r>
      <w:r>
        <w:rPr>
          <w:i/>
          <w:iCs/>
        </w:rPr>
        <w:t>Ibid.</w:t>
      </w:r>
    </w:p>
  </w:footnote>
  <w:footnote w:id="11">
    <w:p w:rsidR="00B65E2B" w:rsidRDefault="00B65E2B" w:rsidP="00B65E2B">
      <w:pPr>
        <w:pStyle w:val="Notedebasdepage"/>
      </w:pPr>
      <w:r>
        <w:rPr>
          <w:rStyle w:val="Appelnotedebasdep"/>
        </w:rPr>
        <w:footnoteRef/>
      </w:r>
      <w:r>
        <w:t xml:space="preserve"> Karl  MARX, </w:t>
      </w:r>
      <w:r>
        <w:rPr>
          <w:i/>
          <w:iCs/>
        </w:rPr>
        <w:t>Manifeste du Parti Communiste</w:t>
      </w:r>
      <w:r>
        <w:t>,  Paris,  Editions Sociales, 1979, p. 48</w:t>
      </w:r>
    </w:p>
  </w:footnote>
  <w:footnote w:id="12">
    <w:p w:rsidR="00B65E2B" w:rsidRDefault="00B65E2B" w:rsidP="00B65E2B">
      <w:pPr>
        <w:pStyle w:val="Notedebasdepage"/>
      </w:pPr>
      <w:r>
        <w:rPr>
          <w:rStyle w:val="Appelnotedebasdep"/>
        </w:rPr>
        <w:footnoteRef/>
      </w:r>
      <w:r>
        <w:t xml:space="preserve"> E. KANT, </w:t>
      </w:r>
      <w:r>
        <w:rPr>
          <w:i/>
          <w:iCs/>
        </w:rPr>
        <w:t>Fondements de la métaphysique des mœurs</w:t>
      </w:r>
      <w:r>
        <w:t xml:space="preserve">, trad. </w:t>
      </w:r>
      <w:proofErr w:type="spellStart"/>
      <w:r>
        <w:t>Delbos</w:t>
      </w:r>
      <w:proofErr w:type="spellEnd"/>
      <w:r>
        <w:t xml:space="preserve">,  Paris, Delagrave, 1983, p. 150 </w:t>
      </w:r>
    </w:p>
  </w:footnote>
  <w:footnote w:id="13">
    <w:p w:rsidR="00B65E2B" w:rsidRDefault="00B65E2B" w:rsidP="00B65E2B">
      <w:pPr>
        <w:pStyle w:val="Notedebasdepage"/>
      </w:pPr>
      <w:r>
        <w:rPr>
          <w:rStyle w:val="Appelnotedebasdep"/>
        </w:rPr>
        <w:footnoteRef/>
      </w:r>
      <w:r>
        <w:t xml:space="preserve"> Pierre-Joseph PROUDHON, </w:t>
      </w:r>
      <w:r>
        <w:rPr>
          <w:i/>
          <w:iCs/>
        </w:rPr>
        <w:t>De la justice dans la révolution et dans l’Eglise</w:t>
      </w:r>
      <w:r>
        <w:t xml:space="preserve">, Paris, </w:t>
      </w:r>
      <w:proofErr w:type="spellStart"/>
      <w:r>
        <w:t>Marpon</w:t>
      </w:r>
      <w:proofErr w:type="spellEnd"/>
      <w:r>
        <w:t>, 1974, Tome1, p. 224.</w:t>
      </w:r>
    </w:p>
  </w:footnote>
  <w:footnote w:id="14">
    <w:p w:rsidR="00B65E2B" w:rsidRDefault="00B65E2B" w:rsidP="00B65E2B">
      <w:pPr>
        <w:pStyle w:val="Notedebasdepage"/>
      </w:pPr>
      <w:r>
        <w:rPr>
          <w:rStyle w:val="Appelnotedebasdep"/>
        </w:rPr>
        <w:footnoteRef/>
      </w:r>
      <w:r>
        <w:t xml:space="preserve"> Walter LAQUER, Barry RUBIN, </w:t>
      </w:r>
      <w:r>
        <w:rPr>
          <w:i/>
          <w:iCs/>
        </w:rPr>
        <w:t>Anthologie des droits de l’homme</w:t>
      </w:r>
      <w:r>
        <w:t>, 1</w:t>
      </w:r>
      <w:r>
        <w:rPr>
          <w:vertAlign w:val="superscript"/>
        </w:rPr>
        <w:t>ère</w:t>
      </w:r>
      <w:r>
        <w:t xml:space="preserve"> édition 1979, traduction, Thierry PIELAT, Paris, Nouveaux Horizons, 1989, p. 8</w:t>
      </w:r>
    </w:p>
  </w:footnote>
  <w:footnote w:id="15">
    <w:p w:rsidR="00B65E2B" w:rsidRDefault="00B65E2B" w:rsidP="00B65E2B">
      <w:pPr>
        <w:pStyle w:val="Notedebasdepage"/>
      </w:pPr>
      <w:r>
        <w:rPr>
          <w:rStyle w:val="Appelnotedebasdep"/>
        </w:rPr>
        <w:footnoteRef/>
      </w:r>
      <w:r>
        <w:t xml:space="preserve"> </w:t>
      </w:r>
      <w:r>
        <w:rPr>
          <w:i/>
          <w:iCs/>
        </w:rPr>
        <w:t>Ibid</w:t>
      </w:r>
      <w:r>
        <w:t>. , p. 21.</w:t>
      </w:r>
    </w:p>
  </w:footnote>
  <w:footnote w:id="16">
    <w:p w:rsidR="00B65E2B" w:rsidRDefault="00B65E2B" w:rsidP="00B65E2B">
      <w:pPr>
        <w:pStyle w:val="Notedebasdepage"/>
      </w:pPr>
      <w:r>
        <w:rPr>
          <w:rStyle w:val="Appelnotedebasdep"/>
        </w:rPr>
        <w:footnoteRef/>
      </w:r>
      <w:r>
        <w:t xml:space="preserve"> Emile MOUNIER, Manifeste au service du personnalisme, Paris, Montaigne-Aubier, 1970, p. 7</w:t>
      </w:r>
    </w:p>
  </w:footnote>
  <w:footnote w:id="17">
    <w:p w:rsidR="00B65E2B" w:rsidRDefault="00B65E2B" w:rsidP="00B65E2B">
      <w:pPr>
        <w:pStyle w:val="Notedebasdepage"/>
      </w:pPr>
      <w:r>
        <w:rPr>
          <w:rStyle w:val="Appelnotedebasdep"/>
        </w:rPr>
        <w:footnoteRef/>
      </w:r>
      <w:r>
        <w:t xml:space="preserve"> E. KANT, </w:t>
      </w:r>
      <w:r>
        <w:rPr>
          <w:i/>
          <w:iCs/>
        </w:rPr>
        <w:t>Métaphysique des mœurs</w:t>
      </w:r>
      <w:r>
        <w:t xml:space="preserve">, </w:t>
      </w:r>
      <w:proofErr w:type="spellStart"/>
      <w:r>
        <w:t>trad</w:t>
      </w:r>
      <w:proofErr w:type="spellEnd"/>
      <w:r>
        <w:t xml:space="preserve"> A. </w:t>
      </w:r>
      <w:proofErr w:type="spellStart"/>
      <w:r>
        <w:t>Philonenko</w:t>
      </w:r>
      <w:proofErr w:type="spellEnd"/>
      <w:r>
        <w:t xml:space="preserve">, Paris, </w:t>
      </w:r>
      <w:proofErr w:type="spellStart"/>
      <w:r>
        <w:t>Vrin</w:t>
      </w:r>
      <w:proofErr w:type="spellEnd"/>
      <w:r>
        <w:t>, 1965, pp. 108-109.</w:t>
      </w:r>
    </w:p>
  </w:footnote>
  <w:footnote w:id="18">
    <w:p w:rsidR="00B65E2B" w:rsidRDefault="00B65E2B" w:rsidP="00B65E2B">
      <w:pPr>
        <w:pStyle w:val="Notedebasdepage"/>
      </w:pPr>
      <w:r>
        <w:rPr>
          <w:rStyle w:val="Appelnotedebasdep"/>
        </w:rPr>
        <w:footnoteRef/>
      </w:r>
      <w:r>
        <w:t xml:space="preserve"> </w:t>
      </w:r>
      <w:r>
        <w:rPr>
          <w:i/>
          <w:iCs/>
        </w:rPr>
        <w:t>Ibid</w:t>
      </w:r>
      <w:r>
        <w:t>.</w:t>
      </w:r>
    </w:p>
  </w:footnote>
  <w:footnote w:id="19">
    <w:p w:rsidR="00B65E2B" w:rsidRDefault="00B65E2B" w:rsidP="00B65E2B">
      <w:pPr>
        <w:pStyle w:val="Notedebasdepage"/>
      </w:pPr>
      <w:r>
        <w:rPr>
          <w:rStyle w:val="Appelnotedebasdep"/>
        </w:rPr>
        <w:footnoteRef/>
      </w:r>
      <w:r>
        <w:t xml:space="preserve"> E. MOUNIER, </w:t>
      </w:r>
      <w:r>
        <w:rPr>
          <w:i/>
          <w:iCs/>
        </w:rPr>
        <w:t>Le personnalisme</w:t>
      </w:r>
      <w:r>
        <w:t>, Paris, PUF, 1961, Coll. Que sais-je ? p.29</w:t>
      </w:r>
    </w:p>
  </w:footnote>
  <w:footnote w:id="20">
    <w:p w:rsidR="00B65E2B" w:rsidRDefault="00B65E2B" w:rsidP="00B65E2B">
      <w:pPr>
        <w:pStyle w:val="Notedebasdepage"/>
      </w:pPr>
      <w:r>
        <w:rPr>
          <w:rStyle w:val="Appelnotedebasdep"/>
        </w:rPr>
        <w:footnoteRef/>
      </w:r>
      <w:r>
        <w:t xml:space="preserve"> </w:t>
      </w:r>
      <w:r>
        <w:rPr>
          <w:i/>
          <w:iCs/>
        </w:rPr>
        <w:t>Ibid</w:t>
      </w:r>
      <w:r>
        <w:t>., p. 37</w:t>
      </w:r>
    </w:p>
  </w:footnote>
  <w:footnote w:id="21">
    <w:p w:rsidR="00B65E2B" w:rsidRDefault="00B65E2B" w:rsidP="00B65E2B">
      <w:pPr>
        <w:pStyle w:val="Notedebasdepage"/>
        <w:rPr>
          <w:i/>
          <w:iCs/>
        </w:rPr>
      </w:pPr>
      <w:r>
        <w:rPr>
          <w:rStyle w:val="Appelnotedebasdep"/>
        </w:rPr>
        <w:footnoteRef/>
      </w:r>
      <w:r>
        <w:t xml:space="preserve"> </w:t>
      </w:r>
      <w:r>
        <w:rPr>
          <w:i/>
          <w:iCs/>
        </w:rPr>
        <w:t xml:space="preserve">Ibid. </w:t>
      </w:r>
    </w:p>
  </w:footnote>
  <w:footnote w:id="22">
    <w:p w:rsidR="00B65E2B" w:rsidRDefault="00B65E2B" w:rsidP="00B65E2B">
      <w:pPr>
        <w:pStyle w:val="Notedebasdepage"/>
        <w:rPr>
          <w:i/>
          <w:iCs/>
        </w:rPr>
      </w:pPr>
      <w:r>
        <w:rPr>
          <w:rStyle w:val="Appelnotedebasdep"/>
          <w:i/>
          <w:iCs/>
        </w:rPr>
        <w:footnoteRef/>
      </w:r>
      <w:r>
        <w:rPr>
          <w:i/>
          <w:iCs/>
        </w:rPr>
        <w:t xml:space="preserve"> Ibid.</w:t>
      </w:r>
    </w:p>
  </w:footnote>
  <w:footnote w:id="23">
    <w:p w:rsidR="00B65E2B" w:rsidRDefault="00B65E2B" w:rsidP="00B65E2B">
      <w:pPr>
        <w:pStyle w:val="Notedebasdepage"/>
      </w:pPr>
      <w:r>
        <w:rPr>
          <w:rStyle w:val="Appelnotedebasdep"/>
          <w:i/>
          <w:iCs/>
        </w:rPr>
        <w:footnoteRef/>
      </w:r>
      <w:r>
        <w:rPr>
          <w:i/>
          <w:iCs/>
        </w:rPr>
        <w:t xml:space="preserve"> Ibi</w:t>
      </w:r>
      <w:r>
        <w:t>d.,  p. 39</w:t>
      </w:r>
    </w:p>
  </w:footnote>
  <w:footnote w:id="24">
    <w:p w:rsidR="00B65E2B" w:rsidRDefault="00B65E2B" w:rsidP="00B65E2B">
      <w:pPr>
        <w:pStyle w:val="Notedebasdepage"/>
      </w:pPr>
      <w:r>
        <w:rPr>
          <w:rStyle w:val="Appelnotedebasdep"/>
        </w:rPr>
        <w:footnoteRef/>
      </w:r>
      <w:r>
        <w:t xml:space="preserve"> Simone NICOLAS, </w:t>
      </w:r>
      <w:r>
        <w:rPr>
          <w:i/>
          <w:iCs/>
        </w:rPr>
        <w:t>Pour comprendre la philosophie</w:t>
      </w:r>
      <w:r>
        <w:t>, Paris, éd du Cerf, 1986, P.62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B65E2B"/>
    <w:rsid w:val="005E00C1"/>
    <w:rsid w:val="00B65E2B"/>
    <w:rsid w:val="00D132F9"/>
  </w:rsids>
  <m:mathPr>
    <m:mathFont m:val="Cambria Math"/>
    <m:brkBin m:val="before"/>
    <m:brkBinSub m:val="--"/>
    <m:smallFrac m:val="off"/>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B"/>
    <w:rPr>
      <w:rFonts w:eastAsiaTheme="minorHAnsi"/>
      <w:lang w:eastAsia="en-US" w:bidi="ar-SA"/>
    </w:rPr>
  </w:style>
  <w:style w:type="paragraph" w:styleId="Titre1">
    <w:name w:val="heading 1"/>
    <w:basedOn w:val="Normal"/>
    <w:next w:val="Normal"/>
    <w:link w:val="Titre1Car"/>
    <w:qFormat/>
    <w:rsid w:val="00B65E2B"/>
    <w:pPr>
      <w:keepNext/>
      <w:spacing w:after="0" w:line="360" w:lineRule="auto"/>
      <w:jc w:val="both"/>
      <w:outlineLvl w:val="0"/>
    </w:pPr>
    <w:rPr>
      <w:rFonts w:ascii="Times New Roman" w:eastAsia="Times New Roman" w:hAnsi="Times New Roman" w:cs="Times New Roman"/>
      <w:b/>
      <w:bCs/>
      <w:sz w:val="28"/>
      <w:szCs w:val="24"/>
      <w:lang w:eastAsia="fr-FR"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65E2B"/>
    <w:rPr>
      <w:rFonts w:ascii="Times New Roman" w:eastAsia="Times New Roman" w:hAnsi="Times New Roman" w:cs="Times New Roman"/>
      <w:b/>
      <w:bCs/>
      <w:sz w:val="28"/>
      <w:szCs w:val="24"/>
      <w:lang w:eastAsia="fr-FR"/>
    </w:rPr>
  </w:style>
  <w:style w:type="paragraph" w:styleId="Titre">
    <w:name w:val="Title"/>
    <w:basedOn w:val="Normal"/>
    <w:link w:val="TitreCar"/>
    <w:qFormat/>
    <w:rsid w:val="00B65E2B"/>
    <w:pPr>
      <w:spacing w:after="0" w:line="240" w:lineRule="auto"/>
      <w:jc w:val="center"/>
    </w:pPr>
    <w:rPr>
      <w:rFonts w:ascii="Times New Roman" w:eastAsia="Times New Roman" w:hAnsi="Times New Roman" w:cs="Times New Roman"/>
      <w:sz w:val="36"/>
      <w:szCs w:val="20"/>
      <w:lang w:eastAsia="fr-FR"/>
    </w:rPr>
  </w:style>
  <w:style w:type="character" w:customStyle="1" w:styleId="TitreCar">
    <w:name w:val="Titre Car"/>
    <w:basedOn w:val="Policepardfaut"/>
    <w:link w:val="Titre"/>
    <w:rsid w:val="00B65E2B"/>
    <w:rPr>
      <w:rFonts w:ascii="Times New Roman" w:eastAsia="Times New Roman" w:hAnsi="Times New Roman" w:cs="Times New Roman"/>
      <w:sz w:val="36"/>
      <w:szCs w:val="20"/>
      <w:lang w:eastAsia="fr-FR" w:bidi="ar-SA"/>
    </w:rPr>
  </w:style>
  <w:style w:type="paragraph" w:styleId="Corpsdetexte">
    <w:name w:val="Body Text"/>
    <w:basedOn w:val="Normal"/>
    <w:link w:val="CorpsdetexteCar"/>
    <w:rsid w:val="00B65E2B"/>
    <w:pPr>
      <w:spacing w:after="0" w:line="240" w:lineRule="auto"/>
      <w:jc w:val="both"/>
    </w:pPr>
    <w:rPr>
      <w:rFonts w:ascii="Times New Roman" w:eastAsia="Times New Roman" w:hAnsi="Times New Roman" w:cs="Times New Roman"/>
      <w:sz w:val="24"/>
      <w:szCs w:val="24"/>
      <w:lang w:eastAsia="fr-FR" w:bidi="he-IL"/>
    </w:rPr>
  </w:style>
  <w:style w:type="character" w:customStyle="1" w:styleId="CorpsdetexteCar">
    <w:name w:val="Corps de texte Car"/>
    <w:basedOn w:val="Policepardfaut"/>
    <w:link w:val="Corpsdetexte"/>
    <w:rsid w:val="00B65E2B"/>
    <w:rPr>
      <w:rFonts w:ascii="Times New Roman" w:eastAsia="Times New Roman" w:hAnsi="Times New Roman" w:cs="Times New Roman"/>
      <w:sz w:val="24"/>
      <w:szCs w:val="24"/>
      <w:lang w:eastAsia="fr-FR"/>
    </w:rPr>
  </w:style>
  <w:style w:type="paragraph" w:styleId="Notedebasdepage">
    <w:name w:val="footnote text"/>
    <w:aliases w:val="Footnotes,Footnote,Note chris"/>
    <w:basedOn w:val="Normal"/>
    <w:link w:val="NotedebasdepageCar"/>
    <w:semiHidden/>
    <w:rsid w:val="00B65E2B"/>
    <w:pPr>
      <w:spacing w:after="0" w:line="240" w:lineRule="auto"/>
    </w:pPr>
    <w:rPr>
      <w:rFonts w:ascii="Times New Roman" w:eastAsia="Times New Roman" w:hAnsi="Times New Roman" w:cs="Times New Roman"/>
      <w:sz w:val="20"/>
      <w:szCs w:val="20"/>
      <w:lang w:eastAsia="fr-FR" w:bidi="he-IL"/>
    </w:rPr>
  </w:style>
  <w:style w:type="character" w:customStyle="1" w:styleId="NotedebasdepageCar">
    <w:name w:val="Note de bas de page Car"/>
    <w:aliases w:val="Footnotes Car,Footnote Car,Note chris Car"/>
    <w:basedOn w:val="Policepardfaut"/>
    <w:link w:val="Notedebasdepage"/>
    <w:semiHidden/>
    <w:rsid w:val="00B65E2B"/>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B65E2B"/>
    <w:rPr>
      <w:vertAlign w:val="superscript"/>
    </w:rPr>
  </w:style>
  <w:style w:type="paragraph" w:styleId="Retraitcorpsdetexte">
    <w:name w:val="Body Text Indent"/>
    <w:basedOn w:val="Normal"/>
    <w:link w:val="RetraitcorpsdetexteCar"/>
    <w:rsid w:val="00B65E2B"/>
    <w:pPr>
      <w:spacing w:after="0" w:line="360" w:lineRule="auto"/>
      <w:ind w:left="360"/>
      <w:jc w:val="both"/>
    </w:pPr>
    <w:rPr>
      <w:rFonts w:ascii="Times New Roman" w:eastAsia="Times New Roman" w:hAnsi="Times New Roman" w:cs="Times New Roman"/>
      <w:sz w:val="24"/>
      <w:szCs w:val="24"/>
      <w:lang w:eastAsia="fr-FR" w:bidi="he-IL"/>
    </w:rPr>
  </w:style>
  <w:style w:type="character" w:customStyle="1" w:styleId="RetraitcorpsdetexteCar">
    <w:name w:val="Retrait corps de texte Car"/>
    <w:basedOn w:val="Policepardfaut"/>
    <w:link w:val="Retraitcorpsdetexte"/>
    <w:rsid w:val="00B65E2B"/>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B65E2B"/>
    <w:pPr>
      <w:spacing w:after="0" w:line="360" w:lineRule="auto"/>
      <w:jc w:val="both"/>
    </w:pPr>
    <w:rPr>
      <w:rFonts w:ascii="Times New Roman" w:eastAsia="Times New Roman" w:hAnsi="Times New Roman" w:cs="Times New Roman"/>
      <w:b/>
      <w:bCs/>
      <w:sz w:val="24"/>
      <w:szCs w:val="24"/>
      <w:lang w:eastAsia="fr-FR" w:bidi="he-IL"/>
    </w:rPr>
  </w:style>
  <w:style w:type="character" w:customStyle="1" w:styleId="Corpsdetexte3Car">
    <w:name w:val="Corps de texte 3 Car"/>
    <w:basedOn w:val="Policepardfaut"/>
    <w:link w:val="Corpsdetexte3"/>
    <w:rsid w:val="00B65E2B"/>
    <w:rPr>
      <w:rFonts w:ascii="Times New Roman" w:eastAsia="Times New Roman" w:hAnsi="Times New Roman" w:cs="Times New Roman"/>
      <w:b/>
      <w:bCs/>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5008</Words>
  <Characters>27548</Characters>
  <Application>Microsoft Office Word</Application>
  <DocSecurity>0</DocSecurity>
  <Lines>229</Lines>
  <Paragraphs>64</Paragraphs>
  <ScaleCrop>false</ScaleCrop>
  <Company/>
  <LinksUpToDate>false</LinksUpToDate>
  <CharactersWithSpaces>32492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ONI Monique</dc:creator>
  <cp:lastModifiedBy>Sr ONI Monique</cp:lastModifiedBy>
  <cp:revision>1</cp:revision>
  <dcterms:created xsi:type="dcterms:W3CDTF">2015-02-13T18:38:00Z</dcterms:created>
  <dcterms:modified xsi:type="dcterms:W3CDTF">2015-02-13T18:39:00Z</dcterms:modified>
</cp:coreProperties>
</file>